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0EF48" w14:textId="416A345A" w:rsidR="00AD5E32" w:rsidRPr="003A2429" w:rsidRDefault="00AD5E32" w:rsidP="00AD5E32">
      <w:pPr>
        <w:widowControl w:val="0"/>
        <w:jc w:val="center"/>
        <w:rPr>
          <w:rFonts w:ascii="Tw Cen MT Condensed" w:hAnsi="Tw Cen MT Condensed"/>
          <w:b/>
          <w:bCs/>
          <w:sz w:val="52"/>
          <w:szCs w:val="52"/>
        </w:rPr>
      </w:pPr>
      <w:r>
        <w:rPr>
          <w:rFonts w:ascii="Tw Cen MT Condensed" w:hAnsi="Tw Cen MT Condensed"/>
          <w:b/>
          <w:bCs/>
          <w:sz w:val="52"/>
          <w:szCs w:val="52"/>
        </w:rPr>
        <w:t>Continuing Professional Education (CPE) Credit</w:t>
      </w:r>
    </w:p>
    <w:p w14:paraId="428854FA" w14:textId="77777777" w:rsidR="00AD5E32" w:rsidRDefault="00AD5E32" w:rsidP="00AD5E32">
      <w:pPr>
        <w:rPr>
          <w:color w:val="0F243E"/>
          <w:sz w:val="20"/>
          <w:szCs w:val="20"/>
        </w:rPr>
      </w:pPr>
    </w:p>
    <w:p w14:paraId="0330E107" w14:textId="3986D24B" w:rsidR="00AD5E32" w:rsidRDefault="00AD5E32" w:rsidP="00AD5E32">
      <w:pPr>
        <w:rPr>
          <w:color w:val="0F243E"/>
        </w:rPr>
      </w:pPr>
      <w:r w:rsidRPr="000820B1">
        <w:rPr>
          <w:color w:val="0F243E"/>
        </w:rPr>
        <w:t xml:space="preserve">The Banking and the Economy: A Forum for </w:t>
      </w:r>
      <w:r w:rsidR="004646FE">
        <w:rPr>
          <w:color w:val="0F243E"/>
        </w:rPr>
        <w:t>Minorities</w:t>
      </w:r>
      <w:r>
        <w:rPr>
          <w:color w:val="0F243E"/>
        </w:rPr>
        <w:t xml:space="preserve"> in</w:t>
      </w:r>
      <w:r w:rsidRPr="000820B1">
        <w:rPr>
          <w:color w:val="0F243E"/>
        </w:rPr>
        <w:t xml:space="preserve"> Banking sessions listed below qualify for Continuing Professional Education (CPE) credit. Please check the box on the left for the sessions you attended</w:t>
      </w:r>
      <w:r>
        <w:rPr>
          <w:color w:val="0F243E"/>
        </w:rPr>
        <w:t xml:space="preserve"> and return the form to </w:t>
      </w:r>
      <w:hyperlink r:id="rId10" w:history="1">
        <w:r w:rsidRPr="0039242B">
          <w:rPr>
            <w:rStyle w:val="Hyperlink"/>
          </w:rPr>
          <w:t>erin.davis@kc.frb.org</w:t>
        </w:r>
      </w:hyperlink>
      <w:r>
        <w:rPr>
          <w:color w:val="0F243E"/>
        </w:rPr>
        <w:t xml:space="preserve"> to receive your certificate</w:t>
      </w:r>
      <w:r w:rsidRPr="006107F0">
        <w:rPr>
          <w:b/>
          <w:bCs/>
          <w:color w:val="0F243E"/>
        </w:rPr>
        <w:t xml:space="preserve">. Attendance for each session will need to be verified through a </w:t>
      </w:r>
      <w:r w:rsidR="004646FE">
        <w:rPr>
          <w:b/>
          <w:bCs/>
          <w:color w:val="0F243E"/>
        </w:rPr>
        <w:t>WebEx</w:t>
      </w:r>
      <w:r w:rsidRPr="006107F0">
        <w:rPr>
          <w:b/>
          <w:bCs/>
          <w:color w:val="0F243E"/>
        </w:rPr>
        <w:t xml:space="preserve"> attendance report</w:t>
      </w:r>
      <w:r w:rsidR="00417DF3">
        <w:rPr>
          <w:b/>
          <w:bCs/>
          <w:color w:val="0F243E"/>
        </w:rPr>
        <w:t>.</w:t>
      </w:r>
      <w:r w:rsidR="00DE0211">
        <w:rPr>
          <w:color w:val="0F243E"/>
        </w:rPr>
        <w:t xml:space="preserve"> </w:t>
      </w:r>
      <w:r>
        <w:rPr>
          <w:color w:val="0F243E"/>
        </w:rPr>
        <w:t xml:space="preserve">Please allow 4-6 weeks after the event for certificate processing. </w:t>
      </w:r>
    </w:p>
    <w:p w14:paraId="053573BB" w14:textId="77777777" w:rsidR="00AD5E32" w:rsidRDefault="00AD5E32" w:rsidP="00AD5E32">
      <w:pPr>
        <w:rPr>
          <w:color w:val="0F243E"/>
        </w:rPr>
      </w:pPr>
    </w:p>
    <w:p w14:paraId="6EA58A86" w14:textId="77777777" w:rsidR="00AD5E32" w:rsidRDefault="00AD5E32" w:rsidP="00AD5E32">
      <w:pPr>
        <w:rPr>
          <w:color w:val="0F243E"/>
        </w:rPr>
      </w:pPr>
      <w:r>
        <w:rPr>
          <w:color w:val="0F243E"/>
        </w:rPr>
        <w:t>Additional information on objectives for each of the qualifying sessions is provided in this document.</w:t>
      </w:r>
    </w:p>
    <w:p w14:paraId="5FC03359" w14:textId="77777777" w:rsidR="00AD5E32" w:rsidRDefault="00AD5E32" w:rsidP="00AD5E32">
      <w:pPr>
        <w:rPr>
          <w:color w:val="0F243E"/>
        </w:rPr>
      </w:pPr>
    </w:p>
    <w:p w14:paraId="6B7ED7FD" w14:textId="77777777" w:rsidR="00AD5E32" w:rsidRDefault="00AD5E32" w:rsidP="00AD5E32">
      <w:pPr>
        <w:spacing w:line="480" w:lineRule="auto"/>
        <w:rPr>
          <w:color w:val="0F243E"/>
        </w:rPr>
      </w:pPr>
      <w:r>
        <w:rPr>
          <w:color w:val="0F243E"/>
        </w:rPr>
        <w:t xml:space="preserve">Name: </w:t>
      </w:r>
      <w:sdt>
        <w:sdtPr>
          <w:rPr>
            <w:color w:val="0F243E"/>
          </w:rPr>
          <w:id w:val="1037547903"/>
          <w:placeholder>
            <w:docPart w:val="27F7E487660048DFBB5C85C3F96652BD"/>
          </w:placeholder>
          <w:showingPlcHdr/>
          <w:text/>
        </w:sdtPr>
        <w:sdtEndPr/>
        <w:sdtContent>
          <w:r w:rsidRPr="005E4C8B">
            <w:rPr>
              <w:rStyle w:val="PlaceholderText"/>
            </w:rPr>
            <w:t>Click or tap here to enter text.</w:t>
          </w:r>
        </w:sdtContent>
      </w:sdt>
    </w:p>
    <w:p w14:paraId="7C30EC02" w14:textId="77777777" w:rsidR="00AD5E32" w:rsidRDefault="00AD5E32" w:rsidP="00AD5E32">
      <w:pPr>
        <w:spacing w:line="480" w:lineRule="auto"/>
        <w:rPr>
          <w:color w:val="0F243E"/>
        </w:rPr>
      </w:pPr>
      <w:r>
        <w:rPr>
          <w:color w:val="0F243E"/>
        </w:rPr>
        <w:t>Organization:</w:t>
      </w:r>
      <w:sdt>
        <w:sdtPr>
          <w:rPr>
            <w:color w:val="0F243E"/>
          </w:rPr>
          <w:id w:val="237916570"/>
          <w:placeholder>
            <w:docPart w:val="27F7E487660048DFBB5C85C3F96652BD"/>
          </w:placeholder>
          <w:showingPlcHdr/>
          <w:text/>
        </w:sdtPr>
        <w:sdtEndPr/>
        <w:sdtContent>
          <w:r w:rsidRPr="00DE0211">
            <w:rPr>
              <w:rStyle w:val="PlaceholderText"/>
            </w:rPr>
            <w:t>Click or tap here to enter text.</w:t>
          </w:r>
        </w:sdtContent>
      </w:sdt>
    </w:p>
    <w:p w14:paraId="7BDB0687" w14:textId="77777777" w:rsidR="00AD5E32" w:rsidRDefault="00AD5E32" w:rsidP="00AD5E32">
      <w:pPr>
        <w:spacing w:line="480" w:lineRule="auto"/>
        <w:rPr>
          <w:color w:val="0F243E"/>
        </w:rPr>
      </w:pPr>
      <w:r>
        <w:rPr>
          <w:color w:val="0F243E"/>
        </w:rPr>
        <w:t>Phone Number:</w:t>
      </w:r>
      <w:sdt>
        <w:sdtPr>
          <w:rPr>
            <w:color w:val="0F243E"/>
          </w:rPr>
          <w:id w:val="-708797106"/>
          <w:placeholder>
            <w:docPart w:val="27F7E487660048DFBB5C85C3F96652BD"/>
          </w:placeholder>
          <w:showingPlcHdr/>
          <w:text/>
        </w:sdtPr>
        <w:sdtEndPr/>
        <w:sdtContent>
          <w:r w:rsidRPr="00DE0211">
            <w:rPr>
              <w:rStyle w:val="PlaceholderText"/>
            </w:rPr>
            <w:t>Click or tap here to enter text.</w:t>
          </w:r>
        </w:sdtContent>
      </w:sdt>
    </w:p>
    <w:p w14:paraId="1C966859" w14:textId="77777777" w:rsidR="00AD5E32" w:rsidRPr="000820B1" w:rsidRDefault="00AD5E32" w:rsidP="00AD5E32">
      <w:pPr>
        <w:spacing w:line="480" w:lineRule="auto"/>
        <w:rPr>
          <w:color w:val="0F243E"/>
        </w:rPr>
      </w:pPr>
      <w:r>
        <w:rPr>
          <w:color w:val="0F243E"/>
        </w:rPr>
        <w:t>Email Address:</w:t>
      </w:r>
      <w:sdt>
        <w:sdtPr>
          <w:rPr>
            <w:color w:val="0F243E"/>
          </w:rPr>
          <w:id w:val="749388018"/>
          <w:placeholder>
            <w:docPart w:val="27F7E487660048DFBB5C85C3F96652BD"/>
          </w:placeholder>
          <w:showingPlcHdr/>
          <w:text/>
        </w:sdtPr>
        <w:sdtEndPr/>
        <w:sdtContent>
          <w:r w:rsidRPr="005E4C8B">
            <w:rPr>
              <w:rStyle w:val="PlaceholderText"/>
            </w:rPr>
            <w:t>Click or tap here to enter text.</w:t>
          </w:r>
        </w:sdtContent>
      </w:sdt>
    </w:p>
    <w:p w14:paraId="512DE92F" w14:textId="77777777" w:rsidR="00AD5E32" w:rsidRPr="000820B1" w:rsidRDefault="00AD5E32" w:rsidP="00AD5E32">
      <w:pPr>
        <w:rPr>
          <w:color w:val="0F243E"/>
        </w:rPr>
      </w:pPr>
    </w:p>
    <w:tbl>
      <w:tblPr>
        <w:tblStyle w:val="TableGrid"/>
        <w:tblW w:w="9265" w:type="dxa"/>
        <w:jc w:val="center"/>
        <w:tblLook w:val="04A0" w:firstRow="1" w:lastRow="0" w:firstColumn="1" w:lastColumn="0" w:noHBand="0" w:noVBand="1"/>
      </w:tblPr>
      <w:tblGrid>
        <w:gridCol w:w="1255"/>
        <w:gridCol w:w="8010"/>
      </w:tblGrid>
      <w:tr w:rsidR="000065FF" w:rsidRPr="000065FF" w14:paraId="5E9ACBE8" w14:textId="77777777" w:rsidTr="004646FE">
        <w:trPr>
          <w:jc w:val="center"/>
        </w:trPr>
        <w:tc>
          <w:tcPr>
            <w:tcW w:w="1255" w:type="dxa"/>
            <w:tcBorders>
              <w:right w:val="nil"/>
            </w:tcBorders>
            <w:shd w:val="clear" w:color="auto" w:fill="9CC2E5" w:themeFill="accent5" w:themeFillTint="99"/>
          </w:tcPr>
          <w:p w14:paraId="69579B85" w14:textId="77777777" w:rsidR="00AD5E32" w:rsidRPr="000065FF" w:rsidRDefault="00AD5E32" w:rsidP="00B95AFE">
            <w:pPr>
              <w:jc w:val="center"/>
              <w:rPr>
                <w:b/>
                <w:bCs/>
              </w:rPr>
            </w:pPr>
            <w:r w:rsidRPr="000065FF">
              <w:rPr>
                <w:b/>
                <w:bCs/>
              </w:rPr>
              <w:t>Attended?</w:t>
            </w:r>
          </w:p>
        </w:tc>
        <w:tc>
          <w:tcPr>
            <w:tcW w:w="8010" w:type="dxa"/>
            <w:tcBorders>
              <w:left w:val="nil"/>
              <w:right w:val="single" w:sz="4" w:space="0" w:color="auto"/>
            </w:tcBorders>
            <w:shd w:val="clear" w:color="auto" w:fill="9CC2E5" w:themeFill="accent5" w:themeFillTint="99"/>
          </w:tcPr>
          <w:p w14:paraId="60F62949" w14:textId="46B37418" w:rsidR="00AD5E32" w:rsidRPr="000065FF" w:rsidRDefault="00AD5E32" w:rsidP="00B95AFE">
            <w:pPr>
              <w:rPr>
                <w:b/>
                <w:bCs/>
              </w:rPr>
            </w:pPr>
            <w:r w:rsidRPr="000065FF">
              <w:rPr>
                <w:b/>
                <w:bCs/>
              </w:rPr>
              <w:t xml:space="preserve">Session </w:t>
            </w:r>
            <w:r w:rsidR="00DE0211">
              <w:rPr>
                <w:b/>
                <w:bCs/>
              </w:rPr>
              <w:t>Name</w:t>
            </w:r>
          </w:p>
        </w:tc>
      </w:tr>
      <w:tr w:rsidR="00AD5E32" w:rsidRPr="000820B1" w14:paraId="3011C423" w14:textId="77777777" w:rsidTr="00B95AFE">
        <w:trPr>
          <w:trHeight w:val="576"/>
          <w:jc w:val="center"/>
        </w:trPr>
        <w:sdt>
          <w:sdtPr>
            <w:rPr>
              <w:color w:val="0F243E"/>
              <w:sz w:val="48"/>
              <w:szCs w:val="48"/>
            </w:rPr>
            <w:id w:val="-596245763"/>
            <w14:checkbox>
              <w14:checked w14:val="0"/>
              <w14:checkedState w14:val="2612" w14:font="MS Gothic"/>
              <w14:uncheckedState w14:val="2610" w14:font="MS Gothic"/>
            </w14:checkbox>
          </w:sdtPr>
          <w:sdtEndPr/>
          <w:sdtContent>
            <w:tc>
              <w:tcPr>
                <w:tcW w:w="1255" w:type="dxa"/>
                <w:tcBorders>
                  <w:right w:val="nil"/>
                </w:tcBorders>
                <w:vAlign w:val="center"/>
              </w:tcPr>
              <w:p w14:paraId="738D5CD1" w14:textId="04CBA5F5" w:rsidR="00AD5E32" w:rsidRPr="005F3F77" w:rsidRDefault="00496D36" w:rsidP="00B95AFE">
                <w:pPr>
                  <w:jc w:val="center"/>
                  <w:rPr>
                    <w:b/>
                    <w:bCs/>
                    <w:color w:val="0F243E"/>
                  </w:rPr>
                </w:pPr>
                <w:r>
                  <w:rPr>
                    <w:rFonts w:ascii="MS Gothic" w:eastAsia="MS Gothic" w:hAnsi="MS Gothic" w:hint="eastAsia"/>
                    <w:color w:val="0F243E"/>
                    <w:sz w:val="48"/>
                    <w:szCs w:val="48"/>
                  </w:rPr>
                  <w:t>☐</w:t>
                </w:r>
              </w:p>
            </w:tc>
          </w:sdtContent>
        </w:sdt>
        <w:tc>
          <w:tcPr>
            <w:tcW w:w="8010" w:type="dxa"/>
            <w:tcBorders>
              <w:left w:val="nil"/>
              <w:right w:val="single" w:sz="4" w:space="0" w:color="auto"/>
            </w:tcBorders>
            <w:vAlign w:val="center"/>
          </w:tcPr>
          <w:p w14:paraId="4999E5CD" w14:textId="5BA00BB7" w:rsidR="00AD5E32" w:rsidRPr="004646FE" w:rsidRDefault="004646FE" w:rsidP="005F3F77">
            <w:pPr>
              <w:rPr>
                <w:color w:val="0F243E"/>
              </w:rPr>
            </w:pPr>
            <w:r>
              <w:rPr>
                <w:b/>
                <w:bCs/>
                <w:color w:val="0F243E"/>
              </w:rPr>
              <w:t>Monday, October 18, 1:15 – 2:30 p.m. CT</w:t>
            </w:r>
            <w:r>
              <w:rPr>
                <w:b/>
                <w:bCs/>
                <w:color w:val="0F243E"/>
              </w:rPr>
              <w:br/>
              <w:t>Breaking Down Barriers to Financial Inclusion</w:t>
            </w:r>
            <w:r>
              <w:rPr>
                <w:b/>
                <w:bCs/>
                <w:color w:val="0F243E"/>
              </w:rPr>
              <w:br/>
            </w:r>
            <w:r>
              <w:rPr>
                <w:color w:val="0F243E"/>
              </w:rPr>
              <w:t xml:space="preserve">1 </w:t>
            </w:r>
            <w:r w:rsidR="00DB4691" w:rsidRPr="00DB4691">
              <w:rPr>
                <w:color w:val="0F243E"/>
                <w:highlight w:val="yellow"/>
              </w:rPr>
              <w:t>Specialized Knowledge</w:t>
            </w:r>
            <w:r w:rsidRPr="004646FE">
              <w:rPr>
                <w:color w:val="0F243E"/>
              </w:rPr>
              <w:t xml:space="preserve"> CPE</w:t>
            </w:r>
            <w:r>
              <w:rPr>
                <w:color w:val="0F243E"/>
              </w:rPr>
              <w:t xml:space="preserve"> Credit</w:t>
            </w:r>
          </w:p>
        </w:tc>
      </w:tr>
      <w:tr w:rsidR="00AD5E32" w:rsidRPr="000820B1" w14:paraId="5F533411" w14:textId="77777777" w:rsidTr="00B95AFE">
        <w:trPr>
          <w:trHeight w:val="576"/>
          <w:jc w:val="center"/>
        </w:trPr>
        <w:sdt>
          <w:sdtPr>
            <w:rPr>
              <w:color w:val="0F243E"/>
              <w:sz w:val="48"/>
              <w:szCs w:val="48"/>
            </w:rPr>
            <w:id w:val="-290983808"/>
            <w14:checkbox>
              <w14:checked w14:val="0"/>
              <w14:checkedState w14:val="2612" w14:font="MS Gothic"/>
              <w14:uncheckedState w14:val="2610" w14:font="MS Gothic"/>
            </w14:checkbox>
          </w:sdtPr>
          <w:sdtEndPr/>
          <w:sdtContent>
            <w:tc>
              <w:tcPr>
                <w:tcW w:w="1255" w:type="dxa"/>
                <w:tcBorders>
                  <w:right w:val="nil"/>
                </w:tcBorders>
                <w:vAlign w:val="center"/>
              </w:tcPr>
              <w:p w14:paraId="349E4450" w14:textId="77777777" w:rsidR="00AD5E32" w:rsidRPr="000820B1" w:rsidRDefault="00AD5E32" w:rsidP="00B95AFE">
                <w:pPr>
                  <w:jc w:val="center"/>
                  <w:rPr>
                    <w:b/>
                    <w:bCs/>
                    <w:color w:val="0F243E"/>
                  </w:rPr>
                </w:pPr>
                <w:r w:rsidRPr="000820B1">
                  <w:rPr>
                    <w:rFonts w:ascii="MS Gothic" w:eastAsia="MS Gothic" w:hAnsi="MS Gothic" w:hint="eastAsia"/>
                    <w:color w:val="0F243E"/>
                    <w:sz w:val="48"/>
                    <w:szCs w:val="48"/>
                  </w:rPr>
                  <w:t>☐</w:t>
                </w:r>
              </w:p>
            </w:tc>
          </w:sdtContent>
        </w:sdt>
        <w:tc>
          <w:tcPr>
            <w:tcW w:w="8010" w:type="dxa"/>
            <w:tcBorders>
              <w:left w:val="nil"/>
              <w:right w:val="single" w:sz="4" w:space="0" w:color="auto"/>
            </w:tcBorders>
            <w:vAlign w:val="center"/>
          </w:tcPr>
          <w:p w14:paraId="0653FE66" w14:textId="2BC2FEE1" w:rsidR="00AD5E32" w:rsidRPr="00DE0211" w:rsidRDefault="004646FE" w:rsidP="005F3F77">
            <w:pPr>
              <w:rPr>
                <w:b/>
                <w:bCs/>
                <w:color w:val="0F243E"/>
              </w:rPr>
            </w:pPr>
            <w:r>
              <w:rPr>
                <w:b/>
                <w:bCs/>
                <w:color w:val="0F243E"/>
              </w:rPr>
              <w:t>Tuesday, October 19, 2 – 3 p.m. CT</w:t>
            </w:r>
            <w:r>
              <w:rPr>
                <w:b/>
                <w:bCs/>
                <w:color w:val="0F243E"/>
              </w:rPr>
              <w:br/>
              <w:t>What to Know About the Current Economy</w:t>
            </w:r>
            <w:r>
              <w:rPr>
                <w:b/>
                <w:bCs/>
                <w:color w:val="0F243E"/>
              </w:rPr>
              <w:br/>
            </w:r>
            <w:r>
              <w:rPr>
                <w:color w:val="0F243E"/>
              </w:rPr>
              <w:t>1 Economics CPE Credit</w:t>
            </w:r>
          </w:p>
        </w:tc>
      </w:tr>
      <w:tr w:rsidR="00AD5E32" w:rsidRPr="000820B1" w14:paraId="48CFF983" w14:textId="77777777" w:rsidTr="00B95AFE">
        <w:trPr>
          <w:trHeight w:val="576"/>
          <w:jc w:val="center"/>
        </w:trPr>
        <w:sdt>
          <w:sdtPr>
            <w:rPr>
              <w:color w:val="0F243E"/>
              <w:sz w:val="48"/>
              <w:szCs w:val="48"/>
            </w:rPr>
            <w:id w:val="1758559829"/>
            <w14:checkbox>
              <w14:checked w14:val="0"/>
              <w14:checkedState w14:val="2612" w14:font="MS Gothic"/>
              <w14:uncheckedState w14:val="2610" w14:font="MS Gothic"/>
            </w14:checkbox>
          </w:sdtPr>
          <w:sdtEndPr/>
          <w:sdtContent>
            <w:tc>
              <w:tcPr>
                <w:tcW w:w="1255" w:type="dxa"/>
                <w:tcBorders>
                  <w:right w:val="nil"/>
                </w:tcBorders>
                <w:vAlign w:val="center"/>
              </w:tcPr>
              <w:p w14:paraId="1601660A" w14:textId="77777777" w:rsidR="00AD5E32" w:rsidRPr="000820B1" w:rsidRDefault="00AD5E32" w:rsidP="00B95AFE">
                <w:pPr>
                  <w:jc w:val="center"/>
                  <w:rPr>
                    <w:b/>
                    <w:bCs/>
                    <w:color w:val="0F243E"/>
                  </w:rPr>
                </w:pPr>
                <w:r w:rsidRPr="000820B1">
                  <w:rPr>
                    <w:rFonts w:ascii="MS Gothic" w:eastAsia="MS Gothic" w:hAnsi="MS Gothic" w:hint="eastAsia"/>
                    <w:color w:val="0F243E"/>
                    <w:sz w:val="48"/>
                    <w:szCs w:val="48"/>
                  </w:rPr>
                  <w:t>☐</w:t>
                </w:r>
              </w:p>
            </w:tc>
          </w:sdtContent>
        </w:sdt>
        <w:tc>
          <w:tcPr>
            <w:tcW w:w="8010" w:type="dxa"/>
            <w:tcBorders>
              <w:left w:val="nil"/>
              <w:right w:val="single" w:sz="4" w:space="0" w:color="auto"/>
            </w:tcBorders>
            <w:vAlign w:val="center"/>
          </w:tcPr>
          <w:p w14:paraId="7857511F" w14:textId="6E024072" w:rsidR="00AD5E32" w:rsidRPr="00DE0211" w:rsidRDefault="004646FE" w:rsidP="005F3F77">
            <w:pPr>
              <w:rPr>
                <w:b/>
                <w:bCs/>
                <w:color w:val="0F243E"/>
              </w:rPr>
            </w:pPr>
            <w:r>
              <w:rPr>
                <w:b/>
                <w:bCs/>
                <w:color w:val="0F243E"/>
              </w:rPr>
              <w:t>Tuesday, October 19, 3 – 4:30 p.m. CT</w:t>
            </w:r>
            <w:r>
              <w:rPr>
                <w:b/>
                <w:bCs/>
                <w:color w:val="0F243E"/>
              </w:rPr>
              <w:br/>
              <w:t>Panel Discussion on Building Economic Opportunities and Wealth Creation</w:t>
            </w:r>
            <w:r>
              <w:rPr>
                <w:b/>
                <w:bCs/>
                <w:color w:val="0F243E"/>
              </w:rPr>
              <w:br/>
            </w:r>
            <w:r w:rsidRPr="00DB4691">
              <w:rPr>
                <w:color w:val="0F243E"/>
                <w:highlight w:val="yellow"/>
              </w:rPr>
              <w:t>1</w:t>
            </w:r>
            <w:r w:rsidR="00DB4691" w:rsidRPr="00DB4691">
              <w:rPr>
                <w:color w:val="0F243E"/>
                <w:highlight w:val="yellow"/>
              </w:rPr>
              <w:t>.5</w:t>
            </w:r>
            <w:r w:rsidRPr="00DB4691">
              <w:rPr>
                <w:color w:val="0F243E"/>
                <w:highlight w:val="yellow"/>
              </w:rPr>
              <w:t xml:space="preserve"> </w:t>
            </w:r>
            <w:r w:rsidR="00DB4691" w:rsidRPr="00DB4691">
              <w:rPr>
                <w:color w:val="0F243E"/>
                <w:highlight w:val="yellow"/>
              </w:rPr>
              <w:t>Specialized Knowledge</w:t>
            </w:r>
            <w:r>
              <w:rPr>
                <w:color w:val="0F243E"/>
              </w:rPr>
              <w:t xml:space="preserve"> CPE Credit</w:t>
            </w:r>
          </w:p>
        </w:tc>
      </w:tr>
      <w:tr w:rsidR="00AD5E32" w:rsidRPr="000820B1" w14:paraId="63677D1F" w14:textId="77777777" w:rsidTr="00B95AFE">
        <w:trPr>
          <w:trHeight w:val="576"/>
          <w:jc w:val="center"/>
        </w:trPr>
        <w:sdt>
          <w:sdtPr>
            <w:rPr>
              <w:color w:val="0F243E"/>
              <w:sz w:val="48"/>
              <w:szCs w:val="48"/>
            </w:rPr>
            <w:id w:val="337204373"/>
            <w14:checkbox>
              <w14:checked w14:val="0"/>
              <w14:checkedState w14:val="2612" w14:font="MS Gothic"/>
              <w14:uncheckedState w14:val="2610" w14:font="MS Gothic"/>
            </w14:checkbox>
          </w:sdtPr>
          <w:sdtEndPr/>
          <w:sdtContent>
            <w:tc>
              <w:tcPr>
                <w:tcW w:w="1255" w:type="dxa"/>
                <w:tcBorders>
                  <w:right w:val="nil"/>
                </w:tcBorders>
                <w:vAlign w:val="center"/>
              </w:tcPr>
              <w:p w14:paraId="6DA3FC1D" w14:textId="77777777" w:rsidR="00AD5E32" w:rsidRPr="000820B1" w:rsidRDefault="00AD5E32" w:rsidP="00B95AFE">
                <w:pPr>
                  <w:jc w:val="center"/>
                  <w:rPr>
                    <w:b/>
                    <w:bCs/>
                    <w:color w:val="0F243E"/>
                  </w:rPr>
                </w:pPr>
                <w:r w:rsidRPr="000820B1">
                  <w:rPr>
                    <w:rFonts w:ascii="MS Gothic" w:eastAsia="MS Gothic" w:hAnsi="MS Gothic" w:hint="eastAsia"/>
                    <w:color w:val="0F243E"/>
                    <w:sz w:val="48"/>
                    <w:szCs w:val="48"/>
                  </w:rPr>
                  <w:t>☐</w:t>
                </w:r>
              </w:p>
            </w:tc>
          </w:sdtContent>
        </w:sdt>
        <w:tc>
          <w:tcPr>
            <w:tcW w:w="8010" w:type="dxa"/>
            <w:tcBorders>
              <w:left w:val="nil"/>
              <w:right w:val="single" w:sz="4" w:space="0" w:color="auto"/>
            </w:tcBorders>
            <w:vAlign w:val="center"/>
          </w:tcPr>
          <w:p w14:paraId="2F081056" w14:textId="4AB39D0F" w:rsidR="00AD5E32" w:rsidRPr="00DE0211" w:rsidRDefault="004646FE" w:rsidP="00496D36">
            <w:pPr>
              <w:rPr>
                <w:b/>
                <w:bCs/>
                <w:color w:val="0F243E"/>
              </w:rPr>
            </w:pPr>
            <w:r>
              <w:rPr>
                <w:b/>
                <w:bCs/>
                <w:color w:val="0F243E"/>
              </w:rPr>
              <w:t>Thursday, October 20, 10 – 11 a.m. CT</w:t>
            </w:r>
            <w:r>
              <w:rPr>
                <w:b/>
                <w:bCs/>
                <w:color w:val="0F243E"/>
              </w:rPr>
              <w:br/>
              <w:t>Personal Resiliency for Leaders</w:t>
            </w:r>
            <w:r>
              <w:rPr>
                <w:b/>
                <w:bCs/>
                <w:color w:val="0F243E"/>
              </w:rPr>
              <w:br/>
            </w:r>
            <w:r>
              <w:rPr>
                <w:color w:val="0F243E"/>
              </w:rPr>
              <w:t xml:space="preserve">1 </w:t>
            </w:r>
            <w:r w:rsidR="00DB4691" w:rsidRPr="00DB4691">
              <w:rPr>
                <w:color w:val="0F243E"/>
                <w:highlight w:val="yellow"/>
              </w:rPr>
              <w:t>Personal</w:t>
            </w:r>
            <w:r>
              <w:rPr>
                <w:color w:val="0F243E"/>
              </w:rPr>
              <w:t xml:space="preserve"> Development CPE Credit</w:t>
            </w:r>
          </w:p>
        </w:tc>
      </w:tr>
      <w:tr w:rsidR="00AD5E32" w:rsidRPr="000820B1" w14:paraId="12EEBE40" w14:textId="77777777" w:rsidTr="00B95AFE">
        <w:trPr>
          <w:trHeight w:val="576"/>
          <w:jc w:val="center"/>
        </w:trPr>
        <w:sdt>
          <w:sdtPr>
            <w:rPr>
              <w:color w:val="0F243E"/>
              <w:sz w:val="48"/>
              <w:szCs w:val="48"/>
            </w:rPr>
            <w:id w:val="412205243"/>
            <w14:checkbox>
              <w14:checked w14:val="0"/>
              <w14:checkedState w14:val="2612" w14:font="MS Gothic"/>
              <w14:uncheckedState w14:val="2610" w14:font="MS Gothic"/>
            </w14:checkbox>
          </w:sdtPr>
          <w:sdtEndPr/>
          <w:sdtContent>
            <w:tc>
              <w:tcPr>
                <w:tcW w:w="1255" w:type="dxa"/>
                <w:tcBorders>
                  <w:right w:val="nil"/>
                </w:tcBorders>
                <w:vAlign w:val="center"/>
              </w:tcPr>
              <w:p w14:paraId="1437EBDA" w14:textId="77777777" w:rsidR="00AD5E32" w:rsidRPr="000820B1" w:rsidRDefault="00AD5E32" w:rsidP="00B95AFE">
                <w:pPr>
                  <w:jc w:val="center"/>
                  <w:rPr>
                    <w:b/>
                    <w:bCs/>
                    <w:color w:val="0F243E"/>
                  </w:rPr>
                </w:pPr>
                <w:r w:rsidRPr="000820B1">
                  <w:rPr>
                    <w:rFonts w:ascii="MS Gothic" w:eastAsia="MS Gothic" w:hAnsi="MS Gothic" w:hint="eastAsia"/>
                    <w:color w:val="0F243E"/>
                    <w:sz w:val="48"/>
                    <w:szCs w:val="48"/>
                  </w:rPr>
                  <w:t>☐</w:t>
                </w:r>
              </w:p>
            </w:tc>
          </w:sdtContent>
        </w:sdt>
        <w:tc>
          <w:tcPr>
            <w:tcW w:w="8010" w:type="dxa"/>
            <w:tcBorders>
              <w:left w:val="nil"/>
              <w:right w:val="single" w:sz="4" w:space="0" w:color="auto"/>
            </w:tcBorders>
            <w:vAlign w:val="center"/>
          </w:tcPr>
          <w:p w14:paraId="333BA9D2" w14:textId="619777D2" w:rsidR="00AD5E32" w:rsidRPr="00DE0211" w:rsidRDefault="004646FE" w:rsidP="00B95AFE">
            <w:pPr>
              <w:rPr>
                <w:b/>
                <w:bCs/>
                <w:color w:val="0F243E"/>
              </w:rPr>
            </w:pPr>
            <w:r>
              <w:rPr>
                <w:b/>
                <w:bCs/>
                <w:color w:val="0F243E"/>
              </w:rPr>
              <w:t>Thursday, October 20, 1 – 2 p.m. CT</w:t>
            </w:r>
            <w:r>
              <w:rPr>
                <w:b/>
                <w:bCs/>
                <w:color w:val="0F243E"/>
              </w:rPr>
              <w:br/>
              <w:t>Panel Discussion on Addressing the Diversity Gap in the Banking Pipeline</w:t>
            </w:r>
            <w:r>
              <w:rPr>
                <w:b/>
                <w:bCs/>
                <w:color w:val="0F243E"/>
              </w:rPr>
              <w:br/>
            </w:r>
            <w:r>
              <w:rPr>
                <w:color w:val="0F243E"/>
              </w:rPr>
              <w:t xml:space="preserve">1 </w:t>
            </w:r>
            <w:r w:rsidR="00DB4691" w:rsidRPr="00DB4691">
              <w:rPr>
                <w:color w:val="0F243E"/>
                <w:highlight w:val="yellow"/>
              </w:rPr>
              <w:t>Personal</w:t>
            </w:r>
            <w:r>
              <w:rPr>
                <w:color w:val="0F243E"/>
              </w:rPr>
              <w:t xml:space="preserve"> Development CPE Credit</w:t>
            </w:r>
          </w:p>
        </w:tc>
      </w:tr>
      <w:tr w:rsidR="00496D36" w:rsidRPr="000820B1" w14:paraId="30C6BA5C" w14:textId="77777777" w:rsidTr="00B95AFE">
        <w:trPr>
          <w:trHeight w:val="576"/>
          <w:jc w:val="center"/>
        </w:trPr>
        <w:sdt>
          <w:sdtPr>
            <w:rPr>
              <w:color w:val="0F243E"/>
              <w:sz w:val="48"/>
              <w:szCs w:val="48"/>
            </w:rPr>
            <w:id w:val="-1980066902"/>
            <w14:checkbox>
              <w14:checked w14:val="0"/>
              <w14:checkedState w14:val="2612" w14:font="MS Gothic"/>
              <w14:uncheckedState w14:val="2610" w14:font="MS Gothic"/>
            </w14:checkbox>
          </w:sdtPr>
          <w:sdtEndPr/>
          <w:sdtContent>
            <w:tc>
              <w:tcPr>
                <w:tcW w:w="1255" w:type="dxa"/>
                <w:tcBorders>
                  <w:right w:val="nil"/>
                </w:tcBorders>
                <w:vAlign w:val="center"/>
              </w:tcPr>
              <w:p w14:paraId="190C0D2F" w14:textId="77777777" w:rsidR="00496D36" w:rsidRPr="000820B1" w:rsidRDefault="00496D36" w:rsidP="00B95AFE">
                <w:pPr>
                  <w:jc w:val="center"/>
                  <w:rPr>
                    <w:b/>
                    <w:bCs/>
                    <w:color w:val="0F243E"/>
                  </w:rPr>
                </w:pPr>
                <w:r w:rsidRPr="000820B1">
                  <w:rPr>
                    <w:rFonts w:ascii="MS Gothic" w:eastAsia="MS Gothic" w:hAnsi="MS Gothic" w:hint="eastAsia"/>
                    <w:color w:val="0F243E"/>
                    <w:sz w:val="48"/>
                    <w:szCs w:val="48"/>
                  </w:rPr>
                  <w:t>☐</w:t>
                </w:r>
              </w:p>
            </w:tc>
          </w:sdtContent>
        </w:sdt>
        <w:tc>
          <w:tcPr>
            <w:tcW w:w="8010" w:type="dxa"/>
            <w:tcBorders>
              <w:left w:val="nil"/>
              <w:right w:val="single" w:sz="4" w:space="0" w:color="auto"/>
            </w:tcBorders>
            <w:vAlign w:val="center"/>
          </w:tcPr>
          <w:p w14:paraId="22159375" w14:textId="6C0117D6" w:rsidR="00496D36" w:rsidRPr="00DE0211" w:rsidRDefault="004646FE" w:rsidP="00B95AFE">
            <w:pPr>
              <w:rPr>
                <w:b/>
                <w:bCs/>
                <w:color w:val="0F243E"/>
              </w:rPr>
            </w:pPr>
            <w:r>
              <w:rPr>
                <w:b/>
                <w:bCs/>
                <w:color w:val="0F243E"/>
              </w:rPr>
              <w:t>Friday, October 22, 10 – 11:00 a.m. CT</w:t>
            </w:r>
            <w:r>
              <w:rPr>
                <w:b/>
                <w:bCs/>
                <w:color w:val="0F243E"/>
              </w:rPr>
              <w:br/>
            </w:r>
            <w:r w:rsidR="00DB4691" w:rsidRPr="00DB4691">
              <w:rPr>
                <w:b/>
                <w:bCs/>
                <w:color w:val="0F243E"/>
                <w:highlight w:val="yellow"/>
              </w:rPr>
              <w:t>Architecture of My Authenticity</w:t>
            </w:r>
            <w:r>
              <w:rPr>
                <w:b/>
                <w:bCs/>
                <w:color w:val="0F243E"/>
              </w:rPr>
              <w:br/>
            </w:r>
            <w:r>
              <w:rPr>
                <w:color w:val="0F243E"/>
              </w:rPr>
              <w:t xml:space="preserve">1 </w:t>
            </w:r>
            <w:r w:rsidR="00DB4691" w:rsidRPr="00DB4691">
              <w:rPr>
                <w:color w:val="0F243E"/>
                <w:highlight w:val="yellow"/>
              </w:rPr>
              <w:t>Personal</w:t>
            </w:r>
            <w:r>
              <w:rPr>
                <w:color w:val="0F243E"/>
              </w:rPr>
              <w:t xml:space="preserve"> Development CPE Credit</w:t>
            </w:r>
          </w:p>
        </w:tc>
      </w:tr>
    </w:tbl>
    <w:p w14:paraId="6C05525F" w14:textId="2B2400B2" w:rsidR="00AD5E32" w:rsidRDefault="00AD5E32" w:rsidP="005F3F77">
      <w:pPr>
        <w:spacing w:after="160" w:line="259" w:lineRule="auto"/>
        <w:rPr>
          <w:b/>
          <w:bCs/>
          <w:color w:val="0F243E"/>
        </w:rPr>
      </w:pPr>
      <w:r>
        <w:rPr>
          <w:b/>
          <w:bCs/>
          <w:color w:val="0F243E"/>
        </w:rPr>
        <w:br w:type="page"/>
      </w:r>
    </w:p>
    <w:p w14:paraId="04632C8E" w14:textId="77777777" w:rsidR="006107F0" w:rsidRDefault="006107F0" w:rsidP="00AD5E32">
      <w:pPr>
        <w:rPr>
          <w:b/>
          <w:bCs/>
          <w:color w:val="0F243E"/>
        </w:rPr>
      </w:pPr>
    </w:p>
    <w:p w14:paraId="1836C589" w14:textId="5CD1640A" w:rsidR="00AD5E32" w:rsidRPr="008F54AD" w:rsidRDefault="00A83311" w:rsidP="00AD5E32">
      <w:pPr>
        <w:rPr>
          <w:b/>
          <w:bCs/>
          <w:color w:val="0F243E"/>
        </w:rPr>
      </w:pPr>
      <w:r w:rsidRPr="008F54AD">
        <w:rPr>
          <w:b/>
          <w:bCs/>
          <w:color w:val="0F243E"/>
        </w:rPr>
        <w:t xml:space="preserve">Breaking Down Barriers to Financial Inclusion </w:t>
      </w:r>
      <w:r w:rsidR="00AD5E32" w:rsidRPr="008F54AD">
        <w:rPr>
          <w:b/>
          <w:bCs/>
          <w:color w:val="0F243E"/>
        </w:rPr>
        <w:t xml:space="preserve"> </w:t>
      </w:r>
    </w:p>
    <w:p w14:paraId="0844E054" w14:textId="477C143C" w:rsidR="00AD5E32" w:rsidRPr="008F54AD" w:rsidRDefault="00A83311" w:rsidP="00AD5E32">
      <w:pPr>
        <w:rPr>
          <w:i/>
          <w:iCs/>
          <w:color w:val="0F243E"/>
        </w:rPr>
      </w:pPr>
      <w:r w:rsidRPr="008F54AD">
        <w:rPr>
          <w:i/>
          <w:iCs/>
          <w:color w:val="0F243E"/>
        </w:rPr>
        <w:t>Neel Kashkari</w:t>
      </w:r>
      <w:r w:rsidR="009A5768" w:rsidRPr="008F54AD">
        <w:rPr>
          <w:i/>
          <w:iCs/>
          <w:color w:val="0F243E"/>
        </w:rPr>
        <w:t xml:space="preserve"> – </w:t>
      </w:r>
      <w:r w:rsidR="00AD5E32" w:rsidRPr="008F54AD">
        <w:rPr>
          <w:i/>
          <w:iCs/>
          <w:color w:val="0F243E"/>
        </w:rPr>
        <w:t xml:space="preserve">President and Chief Executive Officer, Federal Reserve Bank of </w:t>
      </w:r>
      <w:r w:rsidRPr="008F54AD">
        <w:rPr>
          <w:i/>
          <w:iCs/>
          <w:color w:val="0F243E"/>
        </w:rPr>
        <w:t>Minneapolis</w:t>
      </w:r>
      <w:r w:rsidRPr="008F54AD">
        <w:rPr>
          <w:i/>
          <w:iCs/>
          <w:color w:val="0F243E"/>
        </w:rPr>
        <w:br/>
        <w:t>Darrick Hamilton – Henry Cohen Professor of Economics and Urban Policy, and Founding Director of the Institute on Race and Political Economy, The New School</w:t>
      </w:r>
    </w:p>
    <w:p w14:paraId="555EBBE6" w14:textId="77777777" w:rsidR="00AD5E32" w:rsidRPr="008F54AD" w:rsidRDefault="00AD5E32" w:rsidP="00AD5E32">
      <w:pPr>
        <w:rPr>
          <w:color w:val="0F243E"/>
        </w:rPr>
      </w:pPr>
    </w:p>
    <w:p w14:paraId="7EE7672B" w14:textId="13FE0A9E" w:rsidR="00AD5E32" w:rsidRPr="008F54AD" w:rsidRDefault="009A5768" w:rsidP="00AD5E32">
      <w:pPr>
        <w:rPr>
          <w:color w:val="0F243E"/>
        </w:rPr>
      </w:pPr>
      <w:r w:rsidRPr="008F54AD">
        <w:rPr>
          <w:color w:val="0F243E"/>
        </w:rPr>
        <w:t xml:space="preserve">Session </w:t>
      </w:r>
      <w:r w:rsidR="00980646" w:rsidRPr="008F54AD">
        <w:rPr>
          <w:color w:val="0F243E"/>
        </w:rPr>
        <w:t>D</w:t>
      </w:r>
      <w:r w:rsidRPr="008F54AD">
        <w:rPr>
          <w:color w:val="0F243E"/>
        </w:rPr>
        <w:t xml:space="preserve">escription: </w:t>
      </w:r>
      <w:r w:rsidR="00A83311" w:rsidRPr="008F54AD">
        <w:rPr>
          <w:color w:val="0F243E"/>
        </w:rPr>
        <w:t xml:space="preserve">The Federal Reserve Bank works to foster a healthy economy that works for everyone, and that encompasses an inclusive financial system. Join us for a fireside chat addressing the systemic barriers to credit and financial services that continue to hold many communities back. </w:t>
      </w:r>
    </w:p>
    <w:p w14:paraId="1D202477" w14:textId="77777777" w:rsidR="006107F0" w:rsidRPr="008F54AD" w:rsidRDefault="006107F0" w:rsidP="00AD5E32">
      <w:pPr>
        <w:rPr>
          <w:color w:val="0F243E"/>
        </w:rPr>
      </w:pPr>
    </w:p>
    <w:p w14:paraId="0E6DDE07" w14:textId="15213B6B" w:rsidR="00AD5E32" w:rsidRPr="008F54AD" w:rsidRDefault="00AD5E32" w:rsidP="00AD5E32">
      <w:pPr>
        <w:rPr>
          <w:color w:val="0F243E"/>
        </w:rPr>
      </w:pPr>
      <w:r w:rsidRPr="008F54AD">
        <w:rPr>
          <w:color w:val="0F243E"/>
        </w:rPr>
        <w:t xml:space="preserve">Field of Study: </w:t>
      </w:r>
      <w:r w:rsidR="00DB4691" w:rsidRPr="00DB4691">
        <w:rPr>
          <w:color w:val="0F243E"/>
          <w:highlight w:val="yellow"/>
        </w:rPr>
        <w:t>Specialized Knowledge</w:t>
      </w:r>
      <w:r w:rsidR="00A83311" w:rsidRPr="008F54AD">
        <w:rPr>
          <w:color w:val="0F243E"/>
        </w:rPr>
        <w:t xml:space="preserve"> Development</w:t>
      </w:r>
    </w:p>
    <w:p w14:paraId="27EB5A55" w14:textId="77777777" w:rsidR="00AD5E32" w:rsidRPr="008F54AD" w:rsidRDefault="00AD5E32" w:rsidP="00AD5E32">
      <w:pPr>
        <w:rPr>
          <w:color w:val="0F243E"/>
        </w:rPr>
      </w:pPr>
      <w:r w:rsidRPr="008F54AD">
        <w:rPr>
          <w:color w:val="0F243E"/>
        </w:rPr>
        <w:t>Program Level: Basic</w:t>
      </w:r>
    </w:p>
    <w:p w14:paraId="0AF533AB" w14:textId="2FEF7C6A" w:rsidR="00AD5E32" w:rsidRPr="008F54AD" w:rsidRDefault="00AD5E32" w:rsidP="00AD5E32">
      <w:pPr>
        <w:rPr>
          <w:color w:val="0F243E"/>
        </w:rPr>
      </w:pPr>
      <w:r w:rsidRPr="008F54AD">
        <w:rPr>
          <w:color w:val="0F243E"/>
        </w:rPr>
        <w:t>Delivery Method: Group Live</w:t>
      </w:r>
      <w:r w:rsidR="00357762" w:rsidRPr="008F54AD">
        <w:rPr>
          <w:color w:val="0F243E"/>
        </w:rPr>
        <w:t xml:space="preserve"> presented online due to COVID-19</w:t>
      </w:r>
    </w:p>
    <w:p w14:paraId="7BCBD0DA" w14:textId="77777777" w:rsidR="00AD5E32" w:rsidRPr="008F54AD" w:rsidRDefault="00AD5E32" w:rsidP="00AD5E32">
      <w:pPr>
        <w:rPr>
          <w:color w:val="0F243E"/>
        </w:rPr>
      </w:pPr>
    </w:p>
    <w:p w14:paraId="55184211" w14:textId="77777777" w:rsidR="00AD5E32" w:rsidRPr="008F54AD" w:rsidRDefault="00AD5E32" w:rsidP="00AD5E32">
      <w:pPr>
        <w:rPr>
          <w:color w:val="0F243E"/>
        </w:rPr>
      </w:pPr>
      <w:r w:rsidRPr="008F54AD">
        <w:rPr>
          <w:color w:val="0F243E"/>
        </w:rPr>
        <w:t>Learning Objectives:</w:t>
      </w:r>
    </w:p>
    <w:p w14:paraId="1EAB5E38" w14:textId="3789C201" w:rsidR="00AD5E32" w:rsidRPr="008F54AD" w:rsidRDefault="00640541" w:rsidP="00AD5E32">
      <w:pPr>
        <w:pStyle w:val="ListParagraph"/>
        <w:numPr>
          <w:ilvl w:val="0"/>
          <w:numId w:val="6"/>
        </w:numPr>
        <w:rPr>
          <w:b/>
          <w:bCs/>
          <w:color w:val="0F243E"/>
        </w:rPr>
      </w:pPr>
      <w:r w:rsidRPr="008F54AD">
        <w:rPr>
          <w:color w:val="0F243E"/>
        </w:rPr>
        <w:t xml:space="preserve">Learn about </w:t>
      </w:r>
      <w:r w:rsidR="00E84C36" w:rsidRPr="008F54AD">
        <w:rPr>
          <w:color w:val="0F243E"/>
        </w:rPr>
        <w:t xml:space="preserve">the </w:t>
      </w:r>
      <w:r w:rsidRPr="008F54AD">
        <w:rPr>
          <w:color w:val="0F243E"/>
        </w:rPr>
        <w:t>systemic barriers to credit and financial services.</w:t>
      </w:r>
    </w:p>
    <w:p w14:paraId="5B514036" w14:textId="66EFDD0E" w:rsidR="00640541" w:rsidRPr="008F54AD" w:rsidRDefault="00640541" w:rsidP="00AD5E32">
      <w:pPr>
        <w:pStyle w:val="ListParagraph"/>
        <w:numPr>
          <w:ilvl w:val="0"/>
          <w:numId w:val="6"/>
        </w:numPr>
        <w:rPr>
          <w:b/>
          <w:bCs/>
          <w:color w:val="0F243E"/>
        </w:rPr>
      </w:pPr>
      <w:r w:rsidRPr="008F54AD">
        <w:rPr>
          <w:color w:val="0F243E"/>
        </w:rPr>
        <w:t xml:space="preserve">Hear strategies for improving </w:t>
      </w:r>
      <w:r w:rsidR="00E84C36" w:rsidRPr="008F54AD">
        <w:rPr>
          <w:color w:val="0F243E"/>
        </w:rPr>
        <w:t>access</w:t>
      </w:r>
      <w:r w:rsidRPr="008F54AD">
        <w:rPr>
          <w:color w:val="0F243E"/>
        </w:rPr>
        <w:t xml:space="preserve"> to credit and financial services and practices to improve financial inclusion for individuals and communities.</w:t>
      </w:r>
    </w:p>
    <w:p w14:paraId="287FCAF1" w14:textId="564888EB" w:rsidR="005F3F77" w:rsidRDefault="005F3F77" w:rsidP="005F3F77">
      <w:pPr>
        <w:spacing w:after="160" w:line="259" w:lineRule="auto"/>
        <w:rPr>
          <w:b/>
          <w:bCs/>
          <w:color w:val="0F243E"/>
        </w:rPr>
      </w:pPr>
    </w:p>
    <w:p w14:paraId="37B975B0" w14:textId="77777777" w:rsidR="004916FE" w:rsidRPr="008F54AD" w:rsidRDefault="004916FE" w:rsidP="005F3F77">
      <w:pPr>
        <w:spacing w:after="160" w:line="259" w:lineRule="auto"/>
        <w:rPr>
          <w:b/>
          <w:bCs/>
          <w:color w:val="0F243E"/>
        </w:rPr>
      </w:pPr>
    </w:p>
    <w:p w14:paraId="17773077" w14:textId="15A44C13" w:rsidR="009A5768" w:rsidRPr="008F54AD" w:rsidRDefault="004F4AFC" w:rsidP="009A5768">
      <w:pPr>
        <w:rPr>
          <w:b/>
          <w:bCs/>
          <w:color w:val="0F243E"/>
        </w:rPr>
      </w:pPr>
      <w:r w:rsidRPr="008F54AD">
        <w:rPr>
          <w:b/>
          <w:bCs/>
          <w:color w:val="0F243E"/>
        </w:rPr>
        <w:t>What to Know About the Current Economy</w:t>
      </w:r>
    </w:p>
    <w:p w14:paraId="528AF7CE" w14:textId="694A2DF5" w:rsidR="009A5768" w:rsidRPr="008F54AD" w:rsidRDefault="004F4AFC" w:rsidP="009A5768">
      <w:pPr>
        <w:rPr>
          <w:i/>
          <w:iCs/>
          <w:color w:val="0F243E"/>
        </w:rPr>
      </w:pPr>
      <w:r w:rsidRPr="008F54AD">
        <w:rPr>
          <w:i/>
          <w:iCs/>
          <w:color w:val="0F243E"/>
        </w:rPr>
        <w:t>Terry Fitzgerald</w:t>
      </w:r>
      <w:r w:rsidR="009A5768" w:rsidRPr="008F54AD">
        <w:rPr>
          <w:i/>
          <w:iCs/>
          <w:color w:val="0F243E"/>
        </w:rPr>
        <w:t xml:space="preserve"> – </w:t>
      </w:r>
      <w:r w:rsidRPr="008F54AD">
        <w:rPr>
          <w:i/>
          <w:iCs/>
          <w:color w:val="0F243E"/>
        </w:rPr>
        <w:t>Vice President and Assistant Director of Economic Analysis, Federal Reserve Bank of Minneapolis</w:t>
      </w:r>
    </w:p>
    <w:p w14:paraId="38518AFA" w14:textId="77777777" w:rsidR="009A5768" w:rsidRPr="008F54AD" w:rsidRDefault="009A5768" w:rsidP="009A5768">
      <w:pPr>
        <w:rPr>
          <w:color w:val="0F243E"/>
        </w:rPr>
      </w:pPr>
    </w:p>
    <w:p w14:paraId="2B4D7D4D" w14:textId="70A15925" w:rsidR="009A5768" w:rsidRPr="008F54AD" w:rsidRDefault="009A5768" w:rsidP="009A5768">
      <w:pPr>
        <w:rPr>
          <w:color w:val="0F243E"/>
        </w:rPr>
      </w:pPr>
      <w:r w:rsidRPr="008F54AD">
        <w:rPr>
          <w:color w:val="0F243E"/>
        </w:rPr>
        <w:t xml:space="preserve">Session </w:t>
      </w:r>
      <w:r w:rsidR="00980646" w:rsidRPr="008F54AD">
        <w:rPr>
          <w:color w:val="0F243E"/>
        </w:rPr>
        <w:t>D</w:t>
      </w:r>
      <w:r w:rsidRPr="008F54AD">
        <w:rPr>
          <w:color w:val="0F243E"/>
        </w:rPr>
        <w:t xml:space="preserve">escription: </w:t>
      </w:r>
      <w:r w:rsidR="004F4AFC" w:rsidRPr="008F54AD">
        <w:rPr>
          <w:color w:val="0F243E"/>
        </w:rPr>
        <w:t>Join Fed Economist, Terry Fitzgerald, for an update on the current state of the economy</w:t>
      </w:r>
      <w:r w:rsidR="00AB7801" w:rsidRPr="008F54AD">
        <w:rPr>
          <w:color w:val="0F243E"/>
        </w:rPr>
        <w:t>.</w:t>
      </w:r>
      <w:r w:rsidR="004F4AFC" w:rsidRPr="008F54AD">
        <w:rPr>
          <w:color w:val="0F243E"/>
        </w:rPr>
        <w:t xml:space="preserve"> He will share insights on the national economic outlook and discuss monetary policy objectives and concerns.</w:t>
      </w:r>
    </w:p>
    <w:p w14:paraId="56CCBCB3" w14:textId="77777777" w:rsidR="009A5768" w:rsidRPr="008F54AD" w:rsidRDefault="009A5768" w:rsidP="009A5768">
      <w:pPr>
        <w:rPr>
          <w:color w:val="0F243E"/>
        </w:rPr>
      </w:pPr>
    </w:p>
    <w:p w14:paraId="0770150B" w14:textId="2129E1EC" w:rsidR="009A5768" w:rsidRPr="008F54AD" w:rsidRDefault="009A5768" w:rsidP="009A5768">
      <w:pPr>
        <w:rPr>
          <w:color w:val="0F243E"/>
        </w:rPr>
      </w:pPr>
      <w:r w:rsidRPr="008F54AD">
        <w:rPr>
          <w:color w:val="0F243E"/>
        </w:rPr>
        <w:t xml:space="preserve">Field of Study: </w:t>
      </w:r>
      <w:r w:rsidR="004F4AFC" w:rsidRPr="008F54AD">
        <w:rPr>
          <w:color w:val="0F243E"/>
        </w:rPr>
        <w:t>Economics</w:t>
      </w:r>
    </w:p>
    <w:p w14:paraId="71E3FDB1" w14:textId="77777777" w:rsidR="009A5768" w:rsidRPr="008F54AD" w:rsidRDefault="009A5768" w:rsidP="009A5768">
      <w:pPr>
        <w:rPr>
          <w:color w:val="0F243E"/>
        </w:rPr>
      </w:pPr>
      <w:r w:rsidRPr="008F54AD">
        <w:rPr>
          <w:color w:val="0F243E"/>
        </w:rPr>
        <w:t>Program Level: Basic</w:t>
      </w:r>
    </w:p>
    <w:p w14:paraId="46DF4D88" w14:textId="77777777" w:rsidR="00357762" w:rsidRPr="008F54AD" w:rsidRDefault="00357762" w:rsidP="00357762">
      <w:pPr>
        <w:rPr>
          <w:color w:val="0F243E"/>
        </w:rPr>
      </w:pPr>
      <w:r w:rsidRPr="008F54AD">
        <w:rPr>
          <w:color w:val="0F243E"/>
        </w:rPr>
        <w:t>Delivery Method: Group Live presented online due to COVID-19</w:t>
      </w:r>
    </w:p>
    <w:p w14:paraId="54DA5440" w14:textId="77777777" w:rsidR="009A5768" w:rsidRPr="008F54AD" w:rsidRDefault="009A5768" w:rsidP="009A5768">
      <w:pPr>
        <w:rPr>
          <w:color w:val="0F243E"/>
        </w:rPr>
      </w:pPr>
    </w:p>
    <w:p w14:paraId="3781BBFC" w14:textId="6DDFC522" w:rsidR="009A5768" w:rsidRPr="008F54AD" w:rsidRDefault="009A5768" w:rsidP="009A5768">
      <w:pPr>
        <w:rPr>
          <w:color w:val="0F243E"/>
        </w:rPr>
      </w:pPr>
      <w:r w:rsidRPr="008F54AD">
        <w:rPr>
          <w:color w:val="0F243E"/>
        </w:rPr>
        <w:t xml:space="preserve">Learning objectives: </w:t>
      </w:r>
    </w:p>
    <w:p w14:paraId="3C9A9600" w14:textId="0CBD11BA" w:rsidR="00AB7801" w:rsidRPr="008F54AD" w:rsidRDefault="004F4AFC" w:rsidP="00AB7801">
      <w:pPr>
        <w:pStyle w:val="ListParagraph"/>
        <w:numPr>
          <w:ilvl w:val="0"/>
          <w:numId w:val="7"/>
        </w:numPr>
        <w:rPr>
          <w:color w:val="0F243E"/>
        </w:rPr>
      </w:pPr>
      <w:r w:rsidRPr="008F54AD">
        <w:rPr>
          <w:color w:val="0F243E"/>
        </w:rPr>
        <w:t>Gain knowledge on the current state of the economy.</w:t>
      </w:r>
    </w:p>
    <w:p w14:paraId="085205BD" w14:textId="02A2A332" w:rsidR="00AB7801" w:rsidRPr="008F54AD" w:rsidRDefault="004F4AFC" w:rsidP="00AB7801">
      <w:pPr>
        <w:pStyle w:val="ListParagraph"/>
        <w:numPr>
          <w:ilvl w:val="0"/>
          <w:numId w:val="7"/>
        </w:numPr>
        <w:rPr>
          <w:color w:val="0F243E"/>
        </w:rPr>
      </w:pPr>
      <w:r w:rsidRPr="008F54AD">
        <w:rPr>
          <w:color w:val="0F243E"/>
        </w:rPr>
        <w:t>Learn about monetary policy objectives and concerns.</w:t>
      </w:r>
    </w:p>
    <w:p w14:paraId="1A420C16" w14:textId="77777777" w:rsidR="009A5768" w:rsidRPr="009A5768" w:rsidRDefault="009A5768" w:rsidP="009A5768">
      <w:pPr>
        <w:rPr>
          <w:color w:val="0F243E"/>
        </w:rPr>
      </w:pPr>
    </w:p>
    <w:p w14:paraId="434E2569" w14:textId="77777777" w:rsidR="004916FE" w:rsidRDefault="004916FE">
      <w:pPr>
        <w:spacing w:after="160" w:line="259" w:lineRule="auto"/>
        <w:rPr>
          <w:rFonts w:asciiTheme="minorHAnsi" w:hAnsiTheme="minorHAnsi" w:cstheme="minorHAnsi"/>
          <w:b/>
        </w:rPr>
      </w:pPr>
      <w:r>
        <w:rPr>
          <w:rFonts w:asciiTheme="minorHAnsi" w:hAnsiTheme="minorHAnsi" w:cstheme="minorHAnsi"/>
          <w:b/>
        </w:rPr>
        <w:br w:type="page"/>
      </w:r>
    </w:p>
    <w:p w14:paraId="7218FFB8" w14:textId="58BD7371" w:rsidR="00417DF3" w:rsidRPr="00417DF3" w:rsidRDefault="004916FE" w:rsidP="00417DF3">
      <w:pPr>
        <w:spacing w:after="160" w:line="259" w:lineRule="auto"/>
        <w:rPr>
          <w:i/>
          <w:iCs/>
          <w:color w:val="0F243E"/>
        </w:rPr>
      </w:pPr>
      <w:r>
        <w:rPr>
          <w:rFonts w:asciiTheme="minorHAnsi" w:hAnsiTheme="minorHAnsi" w:cstheme="minorHAnsi"/>
          <w:b/>
        </w:rPr>
        <w:lastRenderedPageBreak/>
        <w:br/>
      </w:r>
      <w:r w:rsidR="00417DF3" w:rsidRPr="00D6692B">
        <w:rPr>
          <w:rFonts w:asciiTheme="minorHAnsi" w:hAnsiTheme="minorHAnsi" w:cstheme="minorHAnsi"/>
          <w:b/>
        </w:rPr>
        <w:t>Panel Discussion on Building Economic Opportunities and Wealth Creation</w:t>
      </w:r>
      <w:r w:rsidR="005F3F77" w:rsidRPr="00D6692B">
        <w:rPr>
          <w:rFonts w:asciiTheme="minorHAnsi" w:hAnsiTheme="minorHAnsi" w:cstheme="minorHAnsi"/>
          <w:b/>
          <w:bCs/>
          <w:color w:val="0F243E"/>
        </w:rPr>
        <w:br/>
      </w:r>
      <w:r w:rsidR="00417DF3" w:rsidRPr="004916FE">
        <w:rPr>
          <w:i/>
          <w:iCs/>
          <w:color w:val="0F243E"/>
          <w:u w:val="single"/>
        </w:rPr>
        <w:t>Moderator</w:t>
      </w:r>
      <w:r w:rsidR="00417DF3" w:rsidRPr="00417DF3">
        <w:rPr>
          <w:i/>
          <w:iCs/>
          <w:color w:val="0F243E"/>
        </w:rPr>
        <w:t>:</w:t>
      </w:r>
      <w:r w:rsidR="00417DF3">
        <w:rPr>
          <w:i/>
          <w:iCs/>
          <w:color w:val="0F243E"/>
        </w:rPr>
        <w:br/>
      </w:r>
      <w:r w:rsidR="00417DF3" w:rsidRPr="00417DF3">
        <w:rPr>
          <w:i/>
          <w:iCs/>
          <w:color w:val="0F243E"/>
        </w:rPr>
        <w:t>Darrin Williams – Chief Executive Officer, Southern Bancorp, Inc.</w:t>
      </w:r>
    </w:p>
    <w:p w14:paraId="793FAA4E" w14:textId="2F0888EF" w:rsidR="00417DF3" w:rsidRDefault="00417DF3" w:rsidP="00417DF3">
      <w:pPr>
        <w:spacing w:after="160" w:line="259" w:lineRule="auto"/>
        <w:rPr>
          <w:i/>
          <w:iCs/>
          <w:color w:val="0F243E"/>
        </w:rPr>
      </w:pPr>
      <w:r w:rsidRPr="004916FE">
        <w:rPr>
          <w:i/>
          <w:iCs/>
          <w:color w:val="0F243E"/>
          <w:u w:val="single"/>
        </w:rPr>
        <w:t>Panelists</w:t>
      </w:r>
      <w:r w:rsidRPr="00417DF3">
        <w:rPr>
          <w:i/>
          <w:iCs/>
          <w:color w:val="0F243E"/>
        </w:rPr>
        <w:t xml:space="preserve">: </w:t>
      </w:r>
      <w:r w:rsidR="00D6692B">
        <w:rPr>
          <w:i/>
          <w:iCs/>
          <w:color w:val="0F243E"/>
        </w:rPr>
        <w:br/>
      </w:r>
      <w:r w:rsidRPr="00417DF3">
        <w:rPr>
          <w:i/>
          <w:iCs/>
          <w:color w:val="0F243E"/>
        </w:rPr>
        <w:t>George Ashton – Managing Director, Local Initiatives Support Corporation</w:t>
      </w:r>
      <w:r>
        <w:rPr>
          <w:i/>
          <w:iCs/>
          <w:color w:val="0F243E"/>
        </w:rPr>
        <w:br/>
      </w:r>
      <w:r w:rsidRPr="00417DF3">
        <w:rPr>
          <w:i/>
          <w:iCs/>
          <w:color w:val="0F243E"/>
        </w:rPr>
        <w:t>Joanne Kim – Chief Executive Officer and President, Commonwealth Business Bank</w:t>
      </w:r>
      <w:r>
        <w:rPr>
          <w:i/>
          <w:iCs/>
          <w:color w:val="0F243E"/>
        </w:rPr>
        <w:br/>
      </w:r>
      <w:r w:rsidRPr="00417DF3">
        <w:rPr>
          <w:i/>
          <w:iCs/>
          <w:color w:val="0F243E"/>
        </w:rPr>
        <w:t>Erik Sprink – Chief Executive Officer and President, Coastal Community Bank</w:t>
      </w:r>
      <w:r>
        <w:rPr>
          <w:i/>
          <w:iCs/>
          <w:color w:val="0F243E"/>
        </w:rPr>
        <w:br/>
      </w:r>
      <w:r w:rsidRPr="00417DF3">
        <w:rPr>
          <w:i/>
          <w:iCs/>
          <w:color w:val="0F243E"/>
        </w:rPr>
        <w:t>Mary Ellen Iskenderian – Chief Executive Officer and President, Women’s World Banking</w:t>
      </w:r>
    </w:p>
    <w:p w14:paraId="79F5FE0C" w14:textId="4EA3C22D" w:rsidR="00417DF3" w:rsidRPr="00D6692B" w:rsidRDefault="004916FE" w:rsidP="00D6692B">
      <w:pPr>
        <w:spacing w:after="160" w:line="259" w:lineRule="auto"/>
        <w:rPr>
          <w:i/>
          <w:iCs/>
          <w:color w:val="0F243E"/>
        </w:rPr>
      </w:pPr>
      <w:r>
        <w:rPr>
          <w:color w:val="0F243E"/>
        </w:rPr>
        <w:t xml:space="preserve">Session Description: </w:t>
      </w:r>
      <w:r w:rsidR="00417DF3" w:rsidRPr="00417DF3">
        <w:rPr>
          <w:color w:val="0F243E"/>
        </w:rPr>
        <w:t>Calls for swift action to end systemic racism have gotten louder and expectations have mounted for regulated financial institutions to play a major role — especially when it comes to closing the wealth gap for people of color. Hear first-hand how some organizations are using creativity and innovation to challenge the status quo when it comes to economic opportunities and wealth creation within their communities.</w:t>
      </w:r>
    </w:p>
    <w:p w14:paraId="605E6091" w14:textId="6090E0CB" w:rsidR="00AD5E32" w:rsidRPr="000820B1" w:rsidRDefault="00AD5E32" w:rsidP="00AD5E32">
      <w:pPr>
        <w:rPr>
          <w:color w:val="0F243E"/>
        </w:rPr>
      </w:pPr>
      <w:r w:rsidRPr="000820B1">
        <w:rPr>
          <w:color w:val="0F243E"/>
        </w:rPr>
        <w:t xml:space="preserve">Field of Study: </w:t>
      </w:r>
      <w:r w:rsidR="00DB4691" w:rsidRPr="00DB4691">
        <w:rPr>
          <w:color w:val="0F243E"/>
          <w:highlight w:val="yellow"/>
        </w:rPr>
        <w:t>Specialized Knowledge</w:t>
      </w:r>
    </w:p>
    <w:p w14:paraId="1FAB7797" w14:textId="77777777" w:rsidR="00AD5E32" w:rsidRPr="000820B1" w:rsidRDefault="00AD5E32" w:rsidP="00AD5E32">
      <w:pPr>
        <w:rPr>
          <w:color w:val="0F243E"/>
        </w:rPr>
      </w:pPr>
      <w:r w:rsidRPr="000820B1">
        <w:rPr>
          <w:color w:val="0F243E"/>
        </w:rPr>
        <w:t>Program Level: Basic</w:t>
      </w:r>
    </w:p>
    <w:p w14:paraId="5A242A40" w14:textId="77777777" w:rsidR="00357762" w:rsidRPr="009E1064" w:rsidRDefault="00357762" w:rsidP="00357762">
      <w:pPr>
        <w:rPr>
          <w:color w:val="0F243E"/>
        </w:rPr>
      </w:pPr>
      <w:r w:rsidRPr="009E1064">
        <w:rPr>
          <w:color w:val="0F243E"/>
        </w:rPr>
        <w:t>Delivery Method: Group Live</w:t>
      </w:r>
      <w:r>
        <w:rPr>
          <w:color w:val="0F243E"/>
        </w:rPr>
        <w:t xml:space="preserve"> presented online due to COVID-19</w:t>
      </w:r>
    </w:p>
    <w:p w14:paraId="743B7207" w14:textId="77777777" w:rsidR="00AD5E32" w:rsidRPr="000820B1" w:rsidRDefault="00AD5E32" w:rsidP="00AD5E32">
      <w:pPr>
        <w:rPr>
          <w:color w:val="0F243E"/>
        </w:rPr>
      </w:pPr>
    </w:p>
    <w:p w14:paraId="27927A7E" w14:textId="77777777" w:rsidR="00AD5E32" w:rsidRPr="000820B1" w:rsidRDefault="00AD5E32" w:rsidP="00AD5E32">
      <w:pPr>
        <w:rPr>
          <w:color w:val="0F243E"/>
        </w:rPr>
      </w:pPr>
      <w:r w:rsidRPr="000820B1">
        <w:rPr>
          <w:color w:val="0F243E"/>
        </w:rPr>
        <w:t>Learning Objectives:</w:t>
      </w:r>
    </w:p>
    <w:p w14:paraId="66C35A3E" w14:textId="2FD69695" w:rsidR="00AD5E32" w:rsidRPr="00D6692B" w:rsidRDefault="00D6692B" w:rsidP="00AD5E32">
      <w:pPr>
        <w:pStyle w:val="ListParagraph"/>
        <w:numPr>
          <w:ilvl w:val="0"/>
          <w:numId w:val="2"/>
        </w:numPr>
        <w:rPr>
          <w:color w:val="0F243E"/>
        </w:rPr>
      </w:pPr>
      <w:r w:rsidRPr="00D6692B">
        <w:rPr>
          <w:color w:val="0F243E"/>
        </w:rPr>
        <w:t>Learn about the importance of addressing the racial wealth gap</w:t>
      </w:r>
      <w:r>
        <w:rPr>
          <w:color w:val="0F243E"/>
        </w:rPr>
        <w:t>.</w:t>
      </w:r>
    </w:p>
    <w:p w14:paraId="56F8AB42" w14:textId="5AEE0DBC" w:rsidR="00D6692B" w:rsidRPr="00D6692B" w:rsidRDefault="00D6692B" w:rsidP="00D6692B">
      <w:pPr>
        <w:pStyle w:val="ListParagraph"/>
        <w:numPr>
          <w:ilvl w:val="0"/>
          <w:numId w:val="2"/>
        </w:numPr>
        <w:rPr>
          <w:color w:val="0F243E"/>
        </w:rPr>
      </w:pPr>
      <w:r w:rsidRPr="00D6692B">
        <w:rPr>
          <w:color w:val="0F243E"/>
        </w:rPr>
        <w:t xml:space="preserve">Hear strategies for improving </w:t>
      </w:r>
      <w:r>
        <w:rPr>
          <w:color w:val="0F243E"/>
        </w:rPr>
        <w:t>economic opportunities and wealth creation for communities of color.</w:t>
      </w:r>
    </w:p>
    <w:p w14:paraId="6F69D95B" w14:textId="7B5D0598" w:rsidR="00AD5E32" w:rsidRDefault="00AD5E32" w:rsidP="00AD5E32">
      <w:pPr>
        <w:rPr>
          <w:b/>
          <w:bCs/>
          <w:color w:val="0F243E"/>
        </w:rPr>
      </w:pPr>
    </w:p>
    <w:p w14:paraId="3AACA2D6" w14:textId="77777777" w:rsidR="004916FE" w:rsidRDefault="004916FE" w:rsidP="00AD5E32">
      <w:pPr>
        <w:rPr>
          <w:b/>
          <w:bCs/>
          <w:color w:val="0F243E"/>
        </w:rPr>
      </w:pPr>
    </w:p>
    <w:p w14:paraId="7507ABB9" w14:textId="2E044FA5" w:rsidR="009A5768" w:rsidRPr="002A41C7" w:rsidRDefault="00417DF3" w:rsidP="009A5768">
      <w:pPr>
        <w:rPr>
          <w:color w:val="0F243E"/>
        </w:rPr>
      </w:pPr>
      <w:r w:rsidRPr="00417DF3">
        <w:rPr>
          <w:b/>
          <w:bCs/>
          <w:color w:val="0F243E"/>
        </w:rPr>
        <w:t xml:space="preserve">Personal Resiliency for Leaders </w:t>
      </w:r>
      <w:r>
        <w:rPr>
          <w:b/>
          <w:bCs/>
          <w:color w:val="0F243E"/>
        </w:rPr>
        <w:br/>
      </w:r>
      <w:r w:rsidRPr="00417DF3">
        <w:rPr>
          <w:color w:val="0F243E"/>
        </w:rPr>
        <w:t>Liz Joynt-Sandberg – Second City Works</w:t>
      </w:r>
    </w:p>
    <w:p w14:paraId="4253D2A4" w14:textId="77777777" w:rsidR="009A5768" w:rsidRPr="002A41C7" w:rsidRDefault="009A5768" w:rsidP="009A5768">
      <w:pPr>
        <w:rPr>
          <w:color w:val="0F243E"/>
        </w:rPr>
      </w:pPr>
    </w:p>
    <w:p w14:paraId="24C4AFED" w14:textId="64FCBF3D" w:rsidR="009A5768" w:rsidRPr="002A41C7" w:rsidRDefault="00980646" w:rsidP="009A5768">
      <w:pPr>
        <w:rPr>
          <w:color w:val="0F243E"/>
        </w:rPr>
      </w:pPr>
      <w:r>
        <w:rPr>
          <w:color w:val="0F243E"/>
        </w:rPr>
        <w:t xml:space="preserve">Session </w:t>
      </w:r>
      <w:r w:rsidR="001166D8">
        <w:rPr>
          <w:color w:val="0F243E"/>
        </w:rPr>
        <w:t>D</w:t>
      </w:r>
      <w:r>
        <w:rPr>
          <w:color w:val="0F243E"/>
        </w:rPr>
        <w:t xml:space="preserve">escription: </w:t>
      </w:r>
      <w:r w:rsidR="00417DF3" w:rsidRPr="00417DF3">
        <w:rPr>
          <w:color w:val="0F243E"/>
        </w:rPr>
        <w:t>Improvisational skill is the ability to adapt and excel in communication, collaboration, leadership, change readiness – all with boundless resilience to weather what’s new and changing and unexpected. The vulnerability and self-compassion that improvisers must practice on stage is the same foundation that we all need to thrive in this uncertain and evolving time. In this session, learn proven strategies for personal resilience from people who willingly get laughed at in public for a living!</w:t>
      </w:r>
    </w:p>
    <w:p w14:paraId="289DE27A" w14:textId="77777777" w:rsidR="009A5768" w:rsidRPr="002A41C7" w:rsidRDefault="009A5768" w:rsidP="009A5768">
      <w:pPr>
        <w:rPr>
          <w:color w:val="0F243E"/>
        </w:rPr>
      </w:pPr>
    </w:p>
    <w:p w14:paraId="4C0631D2" w14:textId="0A1D8B7D" w:rsidR="009A5768" w:rsidRPr="002A41C7" w:rsidRDefault="009A5768" w:rsidP="009A5768">
      <w:pPr>
        <w:rPr>
          <w:color w:val="0F243E"/>
        </w:rPr>
      </w:pPr>
      <w:r w:rsidRPr="002A41C7">
        <w:rPr>
          <w:color w:val="0F243E"/>
        </w:rPr>
        <w:t xml:space="preserve">Field of Study: </w:t>
      </w:r>
      <w:r w:rsidR="00417DF3">
        <w:rPr>
          <w:color w:val="0F243E"/>
        </w:rPr>
        <w:t>Personal Development</w:t>
      </w:r>
    </w:p>
    <w:p w14:paraId="24B2146A" w14:textId="77777777" w:rsidR="009A5768" w:rsidRPr="002A41C7" w:rsidRDefault="009A5768" w:rsidP="009A5768">
      <w:pPr>
        <w:rPr>
          <w:color w:val="0F243E"/>
        </w:rPr>
      </w:pPr>
      <w:r w:rsidRPr="002A41C7">
        <w:rPr>
          <w:color w:val="0F243E"/>
        </w:rPr>
        <w:t>Program Level: Basic</w:t>
      </w:r>
    </w:p>
    <w:p w14:paraId="08F2A86C" w14:textId="77777777" w:rsidR="00357762" w:rsidRPr="009E1064" w:rsidRDefault="00357762" w:rsidP="00357762">
      <w:pPr>
        <w:rPr>
          <w:color w:val="0F243E"/>
        </w:rPr>
      </w:pPr>
      <w:r w:rsidRPr="009E1064">
        <w:rPr>
          <w:color w:val="0F243E"/>
        </w:rPr>
        <w:t>Delivery Method: Group Live</w:t>
      </w:r>
      <w:r>
        <w:rPr>
          <w:color w:val="0F243E"/>
        </w:rPr>
        <w:t xml:space="preserve"> presented online due to COVID-19</w:t>
      </w:r>
    </w:p>
    <w:p w14:paraId="6BF4346B" w14:textId="77777777" w:rsidR="009A5768" w:rsidRPr="002A41C7" w:rsidRDefault="009A5768" w:rsidP="009A5768">
      <w:pPr>
        <w:rPr>
          <w:color w:val="0F243E"/>
        </w:rPr>
      </w:pPr>
    </w:p>
    <w:p w14:paraId="08B53438" w14:textId="77777777" w:rsidR="004916FE" w:rsidRDefault="004916FE" w:rsidP="009A5768">
      <w:pPr>
        <w:rPr>
          <w:color w:val="0F243E"/>
        </w:rPr>
      </w:pPr>
    </w:p>
    <w:p w14:paraId="36EB3ACE" w14:textId="77777777" w:rsidR="00226514" w:rsidRDefault="00226514" w:rsidP="009A5768">
      <w:pPr>
        <w:rPr>
          <w:color w:val="0F243E"/>
        </w:rPr>
      </w:pPr>
    </w:p>
    <w:p w14:paraId="128BD241" w14:textId="5D1CDA30" w:rsidR="009A5768" w:rsidRPr="00D6692B" w:rsidRDefault="009A5768" w:rsidP="009A5768">
      <w:pPr>
        <w:rPr>
          <w:color w:val="0F243E"/>
        </w:rPr>
      </w:pPr>
      <w:r w:rsidRPr="00D6692B">
        <w:rPr>
          <w:color w:val="0F243E"/>
        </w:rPr>
        <w:t xml:space="preserve">Learning </w:t>
      </w:r>
      <w:r w:rsidR="00727F7A" w:rsidRPr="00D6692B">
        <w:rPr>
          <w:color w:val="0F243E"/>
        </w:rPr>
        <w:t>O</w:t>
      </w:r>
      <w:r w:rsidRPr="00D6692B">
        <w:rPr>
          <w:color w:val="0F243E"/>
        </w:rPr>
        <w:t>bjectives:</w:t>
      </w:r>
    </w:p>
    <w:p w14:paraId="190DB1F3" w14:textId="0457CF04" w:rsidR="009A5768" w:rsidRPr="00D6692B" w:rsidRDefault="00D6692B" w:rsidP="009A5768">
      <w:pPr>
        <w:pStyle w:val="ListParagraph"/>
        <w:numPr>
          <w:ilvl w:val="0"/>
          <w:numId w:val="1"/>
        </w:numPr>
        <w:rPr>
          <w:color w:val="0F243E"/>
        </w:rPr>
      </w:pPr>
      <w:r>
        <w:rPr>
          <w:color w:val="0F243E"/>
        </w:rPr>
        <w:t>Recognize and connect improvisational tenants and skills to develop personal resilience and agility.</w:t>
      </w:r>
    </w:p>
    <w:p w14:paraId="3D7082CE" w14:textId="5C110C6F" w:rsidR="009A5768" w:rsidRPr="00D6692B" w:rsidRDefault="00D6692B" w:rsidP="009A5768">
      <w:pPr>
        <w:pStyle w:val="ListParagraph"/>
        <w:numPr>
          <w:ilvl w:val="0"/>
          <w:numId w:val="1"/>
        </w:numPr>
        <w:rPr>
          <w:color w:val="0F243E"/>
        </w:rPr>
      </w:pPr>
      <w:r>
        <w:rPr>
          <w:color w:val="0F243E"/>
        </w:rPr>
        <w:t>Learn skills to reframe change from loss to opportunity.</w:t>
      </w:r>
    </w:p>
    <w:p w14:paraId="2056F646" w14:textId="7B7C2192" w:rsidR="009A5768" w:rsidRPr="00D6692B" w:rsidRDefault="00545D88" w:rsidP="009A5768">
      <w:pPr>
        <w:pStyle w:val="ListParagraph"/>
        <w:numPr>
          <w:ilvl w:val="0"/>
          <w:numId w:val="1"/>
        </w:numPr>
        <w:rPr>
          <w:color w:val="0F243E"/>
        </w:rPr>
      </w:pPr>
      <w:r>
        <w:rPr>
          <w:color w:val="0F243E"/>
        </w:rPr>
        <w:t>Provide tips and strategies how to translate self-care into community care.</w:t>
      </w:r>
    </w:p>
    <w:p w14:paraId="0889AA76" w14:textId="77777777" w:rsidR="009A5768" w:rsidRDefault="009A5768" w:rsidP="00AD5E32">
      <w:pPr>
        <w:rPr>
          <w:b/>
          <w:bCs/>
          <w:color w:val="0F243E"/>
        </w:rPr>
      </w:pPr>
    </w:p>
    <w:p w14:paraId="7BFDC390" w14:textId="77777777" w:rsidR="004916FE" w:rsidRDefault="004916FE" w:rsidP="00417DF3">
      <w:pPr>
        <w:rPr>
          <w:b/>
          <w:bCs/>
          <w:color w:val="0F243E"/>
        </w:rPr>
      </w:pPr>
    </w:p>
    <w:p w14:paraId="365AA2D2" w14:textId="2AA0F5AD" w:rsidR="00417DF3" w:rsidRPr="00417DF3" w:rsidRDefault="00417DF3" w:rsidP="00417DF3">
      <w:pPr>
        <w:rPr>
          <w:i/>
          <w:iCs/>
          <w:color w:val="0F243E"/>
        </w:rPr>
      </w:pPr>
      <w:r w:rsidRPr="00417DF3">
        <w:rPr>
          <w:b/>
          <w:bCs/>
          <w:color w:val="0F243E"/>
        </w:rPr>
        <w:t xml:space="preserve">Panel Discussion on Addressing the Diversity Gap in the Banking Pipeline </w:t>
      </w:r>
      <w:r>
        <w:rPr>
          <w:b/>
          <w:bCs/>
          <w:color w:val="0F243E"/>
        </w:rPr>
        <w:br/>
      </w:r>
      <w:r w:rsidRPr="004916FE">
        <w:rPr>
          <w:i/>
          <w:iCs/>
          <w:color w:val="0F243E"/>
          <w:u w:val="single"/>
        </w:rPr>
        <w:t>Moderator</w:t>
      </w:r>
      <w:r w:rsidRPr="00417DF3">
        <w:rPr>
          <w:i/>
          <w:iCs/>
          <w:color w:val="0F243E"/>
        </w:rPr>
        <w:t xml:space="preserve">: </w:t>
      </w:r>
    </w:p>
    <w:p w14:paraId="4E252BC1" w14:textId="77777777" w:rsidR="00417DF3" w:rsidRPr="00417DF3" w:rsidRDefault="00417DF3" w:rsidP="00417DF3">
      <w:pPr>
        <w:rPr>
          <w:i/>
          <w:iCs/>
          <w:color w:val="0F243E"/>
        </w:rPr>
      </w:pPr>
      <w:r w:rsidRPr="00417DF3">
        <w:rPr>
          <w:i/>
          <w:iCs/>
          <w:color w:val="0F243E"/>
        </w:rPr>
        <w:t>La Toya Lewis – Vice President of Innovation, Federal Reserve Bank of Chicago</w:t>
      </w:r>
    </w:p>
    <w:p w14:paraId="030C6050" w14:textId="77777777" w:rsidR="00417DF3" w:rsidRPr="00417DF3" w:rsidRDefault="00417DF3" w:rsidP="00417DF3">
      <w:pPr>
        <w:rPr>
          <w:i/>
          <w:iCs/>
          <w:color w:val="0F243E"/>
        </w:rPr>
      </w:pPr>
    </w:p>
    <w:p w14:paraId="0CD77E56" w14:textId="77777777" w:rsidR="00417DF3" w:rsidRPr="00417DF3" w:rsidRDefault="00417DF3" w:rsidP="00417DF3">
      <w:pPr>
        <w:rPr>
          <w:i/>
          <w:iCs/>
          <w:color w:val="0F243E"/>
        </w:rPr>
      </w:pPr>
      <w:r w:rsidRPr="004916FE">
        <w:rPr>
          <w:i/>
          <w:iCs/>
          <w:color w:val="0F243E"/>
          <w:u w:val="single"/>
        </w:rPr>
        <w:t>Panelists</w:t>
      </w:r>
      <w:r w:rsidRPr="00417DF3">
        <w:rPr>
          <w:i/>
          <w:iCs/>
          <w:color w:val="0F243E"/>
        </w:rPr>
        <w:t xml:space="preserve">: </w:t>
      </w:r>
    </w:p>
    <w:p w14:paraId="42164F3C" w14:textId="77777777" w:rsidR="00417DF3" w:rsidRPr="00417DF3" w:rsidRDefault="00417DF3" w:rsidP="00417DF3">
      <w:pPr>
        <w:rPr>
          <w:i/>
          <w:iCs/>
          <w:color w:val="0F243E"/>
        </w:rPr>
      </w:pPr>
      <w:r w:rsidRPr="00417DF3">
        <w:rPr>
          <w:i/>
          <w:iCs/>
          <w:color w:val="0F243E"/>
        </w:rPr>
        <w:t xml:space="preserve">Colette Campbell – Chief Talent Acquisition and Diversity Officer, Bremer Bank </w:t>
      </w:r>
    </w:p>
    <w:p w14:paraId="6CEA7EC9" w14:textId="77777777" w:rsidR="00417DF3" w:rsidRPr="00417DF3" w:rsidRDefault="00417DF3" w:rsidP="00417DF3">
      <w:pPr>
        <w:rPr>
          <w:i/>
          <w:iCs/>
          <w:color w:val="0F243E"/>
        </w:rPr>
      </w:pPr>
      <w:r w:rsidRPr="00417DF3">
        <w:rPr>
          <w:i/>
          <w:iCs/>
          <w:color w:val="0F243E"/>
        </w:rPr>
        <w:t xml:space="preserve">Greg Cunningham – Senior Executive Vice President and Chief Diversity Officer, US Bank </w:t>
      </w:r>
    </w:p>
    <w:p w14:paraId="7B0ED94E" w14:textId="77777777" w:rsidR="00417DF3" w:rsidRPr="00417DF3" w:rsidRDefault="00417DF3" w:rsidP="00417DF3">
      <w:pPr>
        <w:rPr>
          <w:i/>
          <w:iCs/>
          <w:color w:val="0F243E"/>
        </w:rPr>
      </w:pPr>
      <w:r w:rsidRPr="00417DF3">
        <w:rPr>
          <w:i/>
          <w:iCs/>
          <w:color w:val="0F243E"/>
        </w:rPr>
        <w:t xml:space="preserve">Kianga Lee – Vice President of Administrative Operations, Independent Community Bankers of America </w:t>
      </w:r>
    </w:p>
    <w:p w14:paraId="6E244D57" w14:textId="77777777" w:rsidR="00417DF3" w:rsidRDefault="00417DF3" w:rsidP="00417DF3">
      <w:pPr>
        <w:rPr>
          <w:i/>
          <w:iCs/>
          <w:color w:val="0F243E"/>
        </w:rPr>
      </w:pPr>
      <w:r w:rsidRPr="00417DF3">
        <w:rPr>
          <w:i/>
          <w:iCs/>
          <w:color w:val="0F243E"/>
        </w:rPr>
        <w:t>Kleber Santos – Senior Executive Vice President, Head of Diverse Segments, Representation &amp; Inclusion, Wells Fargo</w:t>
      </w:r>
    </w:p>
    <w:p w14:paraId="0C02C8EE" w14:textId="77777777" w:rsidR="00417DF3" w:rsidRDefault="00417DF3" w:rsidP="00417DF3">
      <w:pPr>
        <w:rPr>
          <w:i/>
          <w:iCs/>
          <w:color w:val="0F243E"/>
        </w:rPr>
      </w:pPr>
    </w:p>
    <w:p w14:paraId="67BD23DF" w14:textId="70678C58" w:rsidR="00AD5E32" w:rsidRDefault="00AD5E32" w:rsidP="00AD5E32">
      <w:pPr>
        <w:rPr>
          <w:color w:val="0F243E"/>
        </w:rPr>
      </w:pPr>
      <w:r>
        <w:rPr>
          <w:color w:val="0F243E"/>
        </w:rPr>
        <w:t xml:space="preserve">Session Description: </w:t>
      </w:r>
      <w:r w:rsidR="00417DF3" w:rsidRPr="00417DF3">
        <w:rPr>
          <w:color w:val="0F243E"/>
        </w:rPr>
        <w:t>The financial services industry has long grappled with a lack of diversity among its workforce, but some organizations have made great strides to bridge the gap. In this session, you’ll hear from large, regional and community bank leaders about the strategies and challenges they have faced as they work to increase diversity within the talent pipeline.</w:t>
      </w:r>
    </w:p>
    <w:p w14:paraId="4F7FF6F7" w14:textId="77777777" w:rsidR="00417DF3" w:rsidRPr="000820B1" w:rsidRDefault="00417DF3" w:rsidP="00AD5E32">
      <w:pPr>
        <w:rPr>
          <w:color w:val="0F243E"/>
        </w:rPr>
      </w:pPr>
    </w:p>
    <w:p w14:paraId="5E160AC3" w14:textId="77777777" w:rsidR="00AD5E32" w:rsidRPr="000820B1" w:rsidRDefault="00AD5E32" w:rsidP="00AD5E32">
      <w:pPr>
        <w:rPr>
          <w:color w:val="0F243E"/>
        </w:rPr>
      </w:pPr>
      <w:r w:rsidRPr="000820B1">
        <w:rPr>
          <w:color w:val="0F243E"/>
        </w:rPr>
        <w:t>Field of Study: Personal Development</w:t>
      </w:r>
    </w:p>
    <w:p w14:paraId="0EA7B222" w14:textId="77777777" w:rsidR="00AD5E32" w:rsidRPr="000820B1" w:rsidRDefault="00AD5E32" w:rsidP="00AD5E32">
      <w:pPr>
        <w:rPr>
          <w:color w:val="0F243E"/>
        </w:rPr>
      </w:pPr>
      <w:r w:rsidRPr="000820B1">
        <w:rPr>
          <w:color w:val="0F243E"/>
        </w:rPr>
        <w:t>Program Level: Basic</w:t>
      </w:r>
    </w:p>
    <w:p w14:paraId="23A9A826" w14:textId="77777777" w:rsidR="00357762" w:rsidRPr="009E1064" w:rsidRDefault="00357762" w:rsidP="00357762">
      <w:pPr>
        <w:rPr>
          <w:color w:val="0F243E"/>
        </w:rPr>
      </w:pPr>
      <w:r w:rsidRPr="009E1064">
        <w:rPr>
          <w:color w:val="0F243E"/>
        </w:rPr>
        <w:t>Delivery Method: Group Live</w:t>
      </w:r>
      <w:r>
        <w:rPr>
          <w:color w:val="0F243E"/>
        </w:rPr>
        <w:t xml:space="preserve"> presented online due to COVID-19</w:t>
      </w:r>
    </w:p>
    <w:p w14:paraId="365DCF36" w14:textId="77777777" w:rsidR="00AD5E32" w:rsidRPr="000820B1" w:rsidRDefault="00AD5E32" w:rsidP="00AD5E32">
      <w:pPr>
        <w:rPr>
          <w:color w:val="0F243E"/>
        </w:rPr>
      </w:pPr>
    </w:p>
    <w:p w14:paraId="47E30C1B" w14:textId="77777777" w:rsidR="00AD5E32" w:rsidRPr="00545D88" w:rsidRDefault="00AD5E32" w:rsidP="00AD5E32">
      <w:pPr>
        <w:rPr>
          <w:color w:val="0F243E"/>
        </w:rPr>
      </w:pPr>
      <w:r w:rsidRPr="00545D88">
        <w:rPr>
          <w:color w:val="0F243E"/>
        </w:rPr>
        <w:t xml:space="preserve">Learning Objectives: </w:t>
      </w:r>
    </w:p>
    <w:p w14:paraId="3A9338BB" w14:textId="0C6C7F1A" w:rsidR="002F46BB" w:rsidRPr="00545D88" w:rsidRDefault="00545D88" w:rsidP="00AD5E32">
      <w:pPr>
        <w:pStyle w:val="ListParagraph"/>
        <w:numPr>
          <w:ilvl w:val="0"/>
          <w:numId w:val="3"/>
        </w:numPr>
        <w:rPr>
          <w:color w:val="0F243E"/>
        </w:rPr>
      </w:pPr>
      <w:r w:rsidRPr="00545D88">
        <w:rPr>
          <w:color w:val="0F243E"/>
        </w:rPr>
        <w:t>Learn about the barriers to a diverse workforce in banking.</w:t>
      </w:r>
    </w:p>
    <w:p w14:paraId="11F6DF5B" w14:textId="3954B2EE" w:rsidR="00545D88" w:rsidRPr="00545D88" w:rsidRDefault="00545D88" w:rsidP="00AD5E32">
      <w:pPr>
        <w:pStyle w:val="ListParagraph"/>
        <w:numPr>
          <w:ilvl w:val="0"/>
          <w:numId w:val="3"/>
        </w:numPr>
        <w:rPr>
          <w:color w:val="0F243E"/>
        </w:rPr>
      </w:pPr>
      <w:r w:rsidRPr="00545D88">
        <w:rPr>
          <w:color w:val="0F243E"/>
        </w:rPr>
        <w:t>Hear strategies and tactics to increasing diversity within the talent pipeline.</w:t>
      </w:r>
    </w:p>
    <w:p w14:paraId="0AA587FD" w14:textId="6B622BDB" w:rsidR="00AD5E32" w:rsidRPr="000065FF" w:rsidRDefault="00AD5E32" w:rsidP="000065FF">
      <w:pPr>
        <w:rPr>
          <w:color w:val="0F243E"/>
        </w:rPr>
      </w:pPr>
    </w:p>
    <w:p w14:paraId="489FD2C4" w14:textId="77777777" w:rsidR="00226514" w:rsidRDefault="00226514" w:rsidP="00226514">
      <w:pPr>
        <w:spacing w:after="160" w:line="259" w:lineRule="auto"/>
        <w:rPr>
          <w:b/>
          <w:bCs/>
          <w:color w:val="0F243E"/>
          <w:highlight w:val="yellow"/>
        </w:rPr>
      </w:pPr>
    </w:p>
    <w:p w14:paraId="07B80E34" w14:textId="36CBEF15" w:rsidR="00AD5E32" w:rsidRDefault="00DB4691" w:rsidP="00226514">
      <w:pPr>
        <w:spacing w:after="160" w:line="259" w:lineRule="auto"/>
        <w:rPr>
          <w:color w:val="0F243E"/>
        </w:rPr>
      </w:pPr>
      <w:r>
        <w:rPr>
          <w:b/>
          <w:bCs/>
          <w:color w:val="0F243E"/>
          <w:highlight w:val="yellow"/>
        </w:rPr>
        <w:t>Architecture of My Authenticity</w:t>
      </w:r>
      <w:r w:rsidR="00545D88">
        <w:rPr>
          <w:b/>
          <w:bCs/>
          <w:color w:val="0F243E"/>
        </w:rPr>
        <w:t xml:space="preserve"> </w:t>
      </w:r>
      <w:r w:rsidR="00417DF3">
        <w:rPr>
          <w:b/>
          <w:bCs/>
          <w:color w:val="0F243E"/>
        </w:rPr>
        <w:br/>
      </w:r>
      <w:r w:rsidR="00417DF3" w:rsidRPr="00DB4691">
        <w:rPr>
          <w:i/>
          <w:iCs/>
          <w:color w:val="0F243E"/>
        </w:rPr>
        <w:t>Caroline Wanga – Chief Executive Officer, Essence Communications Inc.</w:t>
      </w:r>
    </w:p>
    <w:p w14:paraId="72550CA7" w14:textId="77777777" w:rsidR="00226514" w:rsidRDefault="00545D88" w:rsidP="00417DF3">
      <w:pPr>
        <w:rPr>
          <w:color w:val="0F243E"/>
          <w:highlight w:val="yellow"/>
        </w:rPr>
      </w:pPr>
      <w:r w:rsidRPr="00DB4691">
        <w:rPr>
          <w:color w:val="0F243E"/>
          <w:highlight w:val="yellow"/>
        </w:rPr>
        <w:t xml:space="preserve">Session Description: </w:t>
      </w:r>
      <w:r w:rsidR="00DB4691" w:rsidRPr="00DB4691">
        <w:rPr>
          <w:color w:val="0F243E"/>
          <w:highlight w:val="yellow"/>
        </w:rPr>
        <w:t xml:space="preserve">The "Architecture of Authenticity" is about empowering you to strategize your purpose and how your purpose feeds your career, relationships, workplace, etc. How can you sit in the driver's seat of your purpose? How can your purpose come to light where you are and how can it </w:t>
      </w:r>
      <w:proofErr w:type="gramStart"/>
      <w:r w:rsidR="00DB4691" w:rsidRPr="00DB4691">
        <w:rPr>
          <w:color w:val="0F243E"/>
          <w:highlight w:val="yellow"/>
        </w:rPr>
        <w:t>co-</w:t>
      </w:r>
      <w:proofErr w:type="gramEnd"/>
    </w:p>
    <w:p w14:paraId="1E00C825" w14:textId="77777777" w:rsidR="00226514" w:rsidRDefault="00226514" w:rsidP="00417DF3">
      <w:pPr>
        <w:rPr>
          <w:color w:val="0F243E"/>
          <w:highlight w:val="yellow"/>
        </w:rPr>
      </w:pPr>
    </w:p>
    <w:p w14:paraId="5DCF4634" w14:textId="43D358C1" w:rsidR="00AD5E32" w:rsidRDefault="00DB4691" w:rsidP="00417DF3">
      <w:pPr>
        <w:rPr>
          <w:color w:val="0F243E"/>
        </w:rPr>
      </w:pPr>
      <w:r w:rsidRPr="00DB4691">
        <w:rPr>
          <w:color w:val="0F243E"/>
          <w:highlight w:val="yellow"/>
        </w:rPr>
        <w:t>exist with others' purposes? It is a lesson in sequencing your strategy. It is a lesson of how to be "who" in the right "where."</w:t>
      </w:r>
    </w:p>
    <w:p w14:paraId="7C82B012" w14:textId="77777777" w:rsidR="00417DF3" w:rsidRDefault="00417DF3" w:rsidP="00417DF3">
      <w:pPr>
        <w:rPr>
          <w:color w:val="0F243E"/>
        </w:rPr>
      </w:pPr>
    </w:p>
    <w:p w14:paraId="73C50EFB" w14:textId="77777777" w:rsidR="00AD5E32" w:rsidRPr="000820B1" w:rsidRDefault="00AD5E32" w:rsidP="00AD5E32">
      <w:pPr>
        <w:rPr>
          <w:color w:val="0F243E"/>
        </w:rPr>
      </w:pPr>
      <w:r w:rsidRPr="000820B1">
        <w:rPr>
          <w:color w:val="0F243E"/>
        </w:rPr>
        <w:t xml:space="preserve">Field of Study: </w:t>
      </w:r>
      <w:r w:rsidRPr="00DB4691">
        <w:rPr>
          <w:color w:val="0F243E"/>
          <w:highlight w:val="yellow"/>
        </w:rPr>
        <w:t>Personal</w:t>
      </w:r>
      <w:r w:rsidRPr="000820B1">
        <w:rPr>
          <w:color w:val="0F243E"/>
        </w:rPr>
        <w:t xml:space="preserve"> Development</w:t>
      </w:r>
    </w:p>
    <w:p w14:paraId="69DCA812" w14:textId="77777777" w:rsidR="00AD5E32" w:rsidRDefault="00AD5E32" w:rsidP="00AD5E32">
      <w:pPr>
        <w:rPr>
          <w:color w:val="0F243E"/>
        </w:rPr>
      </w:pPr>
      <w:r w:rsidRPr="000820B1">
        <w:rPr>
          <w:color w:val="0F243E"/>
        </w:rPr>
        <w:t>Program Level: Basic</w:t>
      </w:r>
    </w:p>
    <w:p w14:paraId="7B83733C" w14:textId="77777777" w:rsidR="00357762" w:rsidRPr="009E1064" w:rsidRDefault="00357762" w:rsidP="00357762">
      <w:pPr>
        <w:rPr>
          <w:color w:val="0F243E"/>
        </w:rPr>
      </w:pPr>
      <w:r w:rsidRPr="009E1064">
        <w:rPr>
          <w:color w:val="0F243E"/>
        </w:rPr>
        <w:t>Delivery Method: Group Live</w:t>
      </w:r>
      <w:r>
        <w:rPr>
          <w:color w:val="0F243E"/>
        </w:rPr>
        <w:t xml:space="preserve"> presented online due to COVID-19</w:t>
      </w:r>
    </w:p>
    <w:p w14:paraId="1EE2071E" w14:textId="77777777" w:rsidR="00AD5E32" w:rsidRPr="000820B1" w:rsidRDefault="00AD5E32" w:rsidP="00AD5E32">
      <w:pPr>
        <w:rPr>
          <w:color w:val="0F243E"/>
        </w:rPr>
      </w:pPr>
    </w:p>
    <w:p w14:paraId="66CFB03E" w14:textId="6E4A9ED2" w:rsidR="00516A6A" w:rsidRDefault="00AD5E32">
      <w:pPr>
        <w:rPr>
          <w:color w:val="0F243E"/>
          <w:highlight w:val="yellow"/>
        </w:rPr>
      </w:pPr>
      <w:r w:rsidRPr="00417DF3">
        <w:rPr>
          <w:color w:val="0F243E"/>
          <w:highlight w:val="yellow"/>
        </w:rPr>
        <w:t>Learning Objectives:</w:t>
      </w:r>
      <w:r w:rsidR="00545D88">
        <w:rPr>
          <w:color w:val="0F243E"/>
          <w:highlight w:val="yellow"/>
        </w:rPr>
        <w:t xml:space="preserve"> </w:t>
      </w:r>
    </w:p>
    <w:p w14:paraId="46A9E7E6" w14:textId="5DC4C981" w:rsidR="00226514" w:rsidRDefault="00226514" w:rsidP="00DB4691">
      <w:pPr>
        <w:pStyle w:val="ListParagraph"/>
        <w:numPr>
          <w:ilvl w:val="0"/>
          <w:numId w:val="8"/>
        </w:numPr>
        <w:rPr>
          <w:color w:val="0F243E"/>
          <w:highlight w:val="yellow"/>
        </w:rPr>
      </w:pPr>
      <w:r>
        <w:rPr>
          <w:color w:val="0F243E"/>
          <w:highlight w:val="yellow"/>
        </w:rPr>
        <w:t xml:space="preserve">Gain clarity on why authenticity is crucial for success and how you can be exactly who you while advancing in leadership. </w:t>
      </w:r>
    </w:p>
    <w:p w14:paraId="6173520C" w14:textId="266CFA43" w:rsidR="00226514" w:rsidRPr="00226514" w:rsidRDefault="00226514" w:rsidP="00226514">
      <w:pPr>
        <w:pStyle w:val="ListParagraph"/>
        <w:numPr>
          <w:ilvl w:val="0"/>
          <w:numId w:val="8"/>
        </w:numPr>
        <w:rPr>
          <w:color w:val="0F243E"/>
          <w:highlight w:val="yellow"/>
        </w:rPr>
      </w:pPr>
      <w:r>
        <w:rPr>
          <w:color w:val="0F243E"/>
          <w:highlight w:val="yellow"/>
        </w:rPr>
        <w:t xml:space="preserve">Provide key strategies for identifying your purpose and how that feeds into career, relationships and the workplace. </w:t>
      </w:r>
    </w:p>
    <w:p w14:paraId="0BA535A0" w14:textId="7BE36717" w:rsidR="000065FF" w:rsidRDefault="000065FF"/>
    <w:sectPr w:rsidR="000065F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F6CED" w14:textId="77777777" w:rsidR="005D6161" w:rsidRDefault="005D6161" w:rsidP="00AD5E32">
      <w:r>
        <w:separator/>
      </w:r>
    </w:p>
  </w:endnote>
  <w:endnote w:type="continuationSeparator" w:id="0">
    <w:p w14:paraId="3222876A" w14:textId="77777777" w:rsidR="005D6161" w:rsidRDefault="005D6161" w:rsidP="00AD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C95E0" w14:textId="77777777" w:rsidR="004646FE" w:rsidRDefault="00464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5AF97" w14:textId="77777777" w:rsidR="004646FE" w:rsidRDefault="004646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CDEA0" w14:textId="77777777" w:rsidR="004646FE" w:rsidRDefault="00464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21033" w14:textId="77777777" w:rsidR="005D6161" w:rsidRDefault="005D6161" w:rsidP="00AD5E32">
      <w:r>
        <w:separator/>
      </w:r>
    </w:p>
  </w:footnote>
  <w:footnote w:type="continuationSeparator" w:id="0">
    <w:p w14:paraId="29B02C2D" w14:textId="77777777" w:rsidR="005D6161" w:rsidRDefault="005D6161" w:rsidP="00AD5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1D0D0" w14:textId="77777777" w:rsidR="004646FE" w:rsidRDefault="004646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A88AC" w14:textId="68040547" w:rsidR="00AD5E32" w:rsidRDefault="00713433">
    <w:pPr>
      <w:pStyle w:val="Header"/>
    </w:pPr>
    <w:r>
      <w:rPr>
        <w:rFonts w:ascii="Calibri Light" w:hAnsi="Calibri Light" w:cs="Calibri Light"/>
        <w:b/>
        <w:noProof/>
        <w:color w:val="000000"/>
        <w:sz w:val="40"/>
        <w:szCs w:val="40"/>
      </w:rPr>
      <w:drawing>
        <wp:inline distT="0" distB="0" distL="0" distR="0" wp14:anchorId="4F181ADD" wp14:editId="3F9C3E04">
          <wp:extent cx="5943600" cy="1703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70370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5ECAD" w14:textId="77777777" w:rsidR="004646FE" w:rsidRDefault="004646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B5F18"/>
    <w:multiLevelType w:val="hybridMultilevel"/>
    <w:tmpl w:val="650E4D8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50261"/>
    <w:multiLevelType w:val="hybridMultilevel"/>
    <w:tmpl w:val="2BE20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A7908"/>
    <w:multiLevelType w:val="hybridMultilevel"/>
    <w:tmpl w:val="3F365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E5A38"/>
    <w:multiLevelType w:val="hybridMultilevel"/>
    <w:tmpl w:val="CA164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F2126F"/>
    <w:multiLevelType w:val="hybridMultilevel"/>
    <w:tmpl w:val="EB302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C0C7E"/>
    <w:multiLevelType w:val="hybridMultilevel"/>
    <w:tmpl w:val="6D34D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44BA2"/>
    <w:multiLevelType w:val="hybridMultilevel"/>
    <w:tmpl w:val="A1746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543196"/>
    <w:multiLevelType w:val="hybridMultilevel"/>
    <w:tmpl w:val="17B83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7"/>
  </w:num>
  <w:num w:numId="5">
    <w:abstractNumId w:val="5"/>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E32"/>
    <w:rsid w:val="00001722"/>
    <w:rsid w:val="000065FF"/>
    <w:rsid w:val="00063A3F"/>
    <w:rsid w:val="000F2AAF"/>
    <w:rsid w:val="00100A6B"/>
    <w:rsid w:val="001166D8"/>
    <w:rsid w:val="0021081E"/>
    <w:rsid w:val="00226514"/>
    <w:rsid w:val="002A41C7"/>
    <w:rsid w:val="002F46BB"/>
    <w:rsid w:val="00334B8B"/>
    <w:rsid w:val="00341D7B"/>
    <w:rsid w:val="00357762"/>
    <w:rsid w:val="0039428A"/>
    <w:rsid w:val="00417DF3"/>
    <w:rsid w:val="004646FE"/>
    <w:rsid w:val="004916FE"/>
    <w:rsid w:val="00496D36"/>
    <w:rsid w:val="004F4AFC"/>
    <w:rsid w:val="00545D88"/>
    <w:rsid w:val="005C78EC"/>
    <w:rsid w:val="005D6161"/>
    <w:rsid w:val="005F3F77"/>
    <w:rsid w:val="006107F0"/>
    <w:rsid w:val="00640541"/>
    <w:rsid w:val="00713433"/>
    <w:rsid w:val="00727F7A"/>
    <w:rsid w:val="007862A5"/>
    <w:rsid w:val="008F54AD"/>
    <w:rsid w:val="00980646"/>
    <w:rsid w:val="009A56FA"/>
    <w:rsid w:val="009A5768"/>
    <w:rsid w:val="009E1064"/>
    <w:rsid w:val="00A441CF"/>
    <w:rsid w:val="00A83311"/>
    <w:rsid w:val="00AB7801"/>
    <w:rsid w:val="00AD5E32"/>
    <w:rsid w:val="00B95CB6"/>
    <w:rsid w:val="00C10839"/>
    <w:rsid w:val="00C463E2"/>
    <w:rsid w:val="00C9795C"/>
    <w:rsid w:val="00CF0BD6"/>
    <w:rsid w:val="00D004F4"/>
    <w:rsid w:val="00D6692B"/>
    <w:rsid w:val="00DB4691"/>
    <w:rsid w:val="00DE0211"/>
    <w:rsid w:val="00E84C36"/>
    <w:rsid w:val="00EE0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C555A"/>
  <w15:chartTrackingRefBased/>
  <w15:docId w15:val="{7D609F6D-D86E-41B9-AAE6-E36AE628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E3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E32"/>
    <w:pPr>
      <w:tabs>
        <w:tab w:val="center" w:pos="4680"/>
        <w:tab w:val="right" w:pos="9360"/>
      </w:tabs>
    </w:pPr>
  </w:style>
  <w:style w:type="character" w:customStyle="1" w:styleId="HeaderChar">
    <w:name w:val="Header Char"/>
    <w:basedOn w:val="DefaultParagraphFont"/>
    <w:link w:val="Header"/>
    <w:uiPriority w:val="99"/>
    <w:rsid w:val="00AD5E32"/>
  </w:style>
  <w:style w:type="paragraph" w:styleId="Footer">
    <w:name w:val="footer"/>
    <w:basedOn w:val="Normal"/>
    <w:link w:val="FooterChar"/>
    <w:uiPriority w:val="99"/>
    <w:unhideWhenUsed/>
    <w:rsid w:val="00AD5E32"/>
    <w:pPr>
      <w:tabs>
        <w:tab w:val="center" w:pos="4680"/>
        <w:tab w:val="right" w:pos="9360"/>
      </w:tabs>
    </w:pPr>
  </w:style>
  <w:style w:type="character" w:customStyle="1" w:styleId="FooterChar">
    <w:name w:val="Footer Char"/>
    <w:basedOn w:val="DefaultParagraphFont"/>
    <w:link w:val="Footer"/>
    <w:uiPriority w:val="99"/>
    <w:rsid w:val="00AD5E32"/>
  </w:style>
  <w:style w:type="paragraph" w:styleId="ListParagraph">
    <w:name w:val="List Paragraph"/>
    <w:basedOn w:val="Normal"/>
    <w:uiPriority w:val="34"/>
    <w:qFormat/>
    <w:rsid w:val="00AD5E32"/>
    <w:pPr>
      <w:ind w:left="720"/>
    </w:pPr>
  </w:style>
  <w:style w:type="character" w:styleId="Hyperlink">
    <w:name w:val="Hyperlink"/>
    <w:basedOn w:val="DefaultParagraphFont"/>
    <w:uiPriority w:val="99"/>
    <w:unhideWhenUsed/>
    <w:rsid w:val="00AD5E32"/>
    <w:rPr>
      <w:color w:val="0000FF"/>
      <w:u w:val="single"/>
    </w:rPr>
  </w:style>
  <w:style w:type="table" w:styleId="TableGrid">
    <w:name w:val="Table Grid"/>
    <w:basedOn w:val="TableNormal"/>
    <w:uiPriority w:val="39"/>
    <w:rsid w:val="00AD5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D5E32"/>
    <w:rPr>
      <w:color w:val="808080"/>
    </w:rPr>
  </w:style>
  <w:style w:type="character" w:styleId="UnresolvedMention">
    <w:name w:val="Unresolved Mention"/>
    <w:basedOn w:val="DefaultParagraphFont"/>
    <w:uiPriority w:val="99"/>
    <w:semiHidden/>
    <w:unhideWhenUsed/>
    <w:rsid w:val="00AD5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erin.davis@kc.frb.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7F7E487660048DFBB5C85C3F96652BD"/>
        <w:category>
          <w:name w:val="General"/>
          <w:gallery w:val="placeholder"/>
        </w:category>
        <w:types>
          <w:type w:val="bbPlcHdr"/>
        </w:types>
        <w:behaviors>
          <w:behavior w:val="content"/>
        </w:behaviors>
        <w:guid w:val="{C040131C-6B9B-4B71-80F4-65B45E061BCA}"/>
      </w:docPartPr>
      <w:docPartBody>
        <w:p w:rsidR="00643912" w:rsidRDefault="00224471" w:rsidP="00224471">
          <w:pPr>
            <w:pStyle w:val="27F7E487660048DFBB5C85C3F96652BD"/>
          </w:pPr>
          <w:r w:rsidRPr="005E4C8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71"/>
    <w:rsid w:val="00224471"/>
    <w:rsid w:val="00643912"/>
    <w:rsid w:val="00721217"/>
    <w:rsid w:val="007C4FD8"/>
    <w:rsid w:val="00B04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4471"/>
    <w:rPr>
      <w:color w:val="808080"/>
    </w:rPr>
  </w:style>
  <w:style w:type="paragraph" w:customStyle="1" w:styleId="27F7E487660048DFBB5C85C3F96652BD">
    <w:name w:val="27F7E487660048DFBB5C85C3F96652BD"/>
    <w:rsid w:val="002244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51457BA6B7124E9A79746FEE89B5A6" ma:contentTypeVersion="9" ma:contentTypeDescription="Create a new document." ma:contentTypeScope="" ma:versionID="4c9ee5c21b3df70c7ae547d22d72f78b">
  <xsd:schema xmlns:xsd="http://www.w3.org/2001/XMLSchema" xmlns:xs="http://www.w3.org/2001/XMLSchema" xmlns:p="http://schemas.microsoft.com/office/2006/metadata/properties" xmlns:ns1="http://schemas.microsoft.com/sharepoint/v3" xmlns:ns2="f1eda7e2-2ade-4676-8322-86a7f07dc210" targetNamespace="http://schemas.microsoft.com/office/2006/metadata/properties" ma:root="true" ma:fieldsID="fbd00f3693ddffc34ba47384c45a559b" ns1:_="" ns2:_="">
    <xsd:import namespace="http://schemas.microsoft.com/sharepoint/v3"/>
    <xsd:import namespace="f1eda7e2-2ade-4676-8322-86a7f07dc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da7e2-2ade-4676-8322-86a7f07dc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AC8C7-42E8-463B-B840-2C47F2289824}">
  <ds:schemaRefs>
    <ds:schemaRef ds:uri="http://schemas.microsoft.com/sharepoint/v3/contenttype/forms"/>
  </ds:schemaRefs>
</ds:datastoreItem>
</file>

<file path=customXml/itemProps2.xml><?xml version="1.0" encoding="utf-8"?>
<ds:datastoreItem xmlns:ds="http://schemas.openxmlformats.org/officeDocument/2006/customXml" ds:itemID="{81865243-7A3C-4CBF-9B42-CBEDEBD313B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DB45607-9C1C-4E87-A746-F8D2D33DC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eda7e2-2ade-4676-8322-86a7f07dc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Davis</dc:creator>
  <cp:keywords/>
  <dc:description/>
  <cp:lastModifiedBy>Erin Davis</cp:lastModifiedBy>
  <cp:revision>3</cp:revision>
  <cp:lastPrinted>2021-09-28T22:54:00Z</cp:lastPrinted>
  <dcterms:created xsi:type="dcterms:W3CDTF">2021-10-01T23:15:00Z</dcterms:created>
  <dcterms:modified xsi:type="dcterms:W3CDTF">2021-10-01T23:38:00Z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0x0101000851457BA6B7124E9A79746FEE89B5A6</vt:lpwstr>
  </property>
  <property fmtid="{D5CDD505-2E9C-101B-9397-08002B2CF9AE}" pid="3" name="TitusGUID">
    <vt:lpwstr>d56efc54-a447-471c-81af-1698b5d547e5</vt:lpwstr>
  </property>
</Properties>
</file>